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1AEFF" w14:textId="7CC07B81" w:rsidR="000F338F" w:rsidRPr="000A18AF" w:rsidRDefault="000F338F" w:rsidP="000F338F">
      <w:pPr>
        <w:pStyle w:val="CRCoverPage"/>
        <w:tabs>
          <w:tab w:val="right" w:pos="9639"/>
        </w:tabs>
        <w:spacing w:after="0"/>
        <w:rPr>
          <w:b/>
          <w:noProof/>
          <w:sz w:val="24"/>
        </w:rPr>
      </w:pPr>
      <w:r w:rsidRPr="000A18AF">
        <w:rPr>
          <w:b/>
          <w:noProof/>
          <w:sz w:val="24"/>
        </w:rPr>
        <w:t>3GPP TSG-RAN WG2 Meeting #96</w:t>
      </w:r>
      <w:r w:rsidRPr="000A18AF">
        <w:rPr>
          <w:b/>
          <w:noProof/>
          <w:sz w:val="24"/>
        </w:rPr>
        <w:tab/>
      </w:r>
      <w:r w:rsidRPr="003A16AB">
        <w:rPr>
          <w:b/>
          <w:i/>
          <w:noProof/>
          <w:sz w:val="24"/>
        </w:rPr>
        <w:t>R2-16</w:t>
      </w:r>
      <w:r w:rsidR="006C67FE">
        <w:rPr>
          <w:b/>
          <w:i/>
          <w:noProof/>
          <w:sz w:val="24"/>
        </w:rPr>
        <w:t>8374</w:t>
      </w:r>
      <w:bookmarkStart w:id="0" w:name="_GoBack"/>
      <w:bookmarkEnd w:id="0"/>
    </w:p>
    <w:p w14:paraId="1D0846DF" w14:textId="4CB32D73" w:rsidR="0013687D" w:rsidRPr="00E225A7" w:rsidRDefault="000F338F" w:rsidP="000F338F">
      <w:pPr>
        <w:pStyle w:val="CRCoverPage"/>
        <w:tabs>
          <w:tab w:val="right" w:pos="9639"/>
        </w:tabs>
        <w:spacing w:after="0"/>
        <w:rPr>
          <w:rFonts w:eastAsia="맑은 고딕"/>
          <w:b/>
          <w:i/>
          <w:noProof/>
          <w:sz w:val="24"/>
          <w:lang w:eastAsia="ko-KR"/>
        </w:rPr>
      </w:pPr>
      <w:r w:rsidRPr="000A18AF">
        <w:rPr>
          <w:b/>
          <w:noProof/>
          <w:sz w:val="24"/>
        </w:rPr>
        <w:t>Reno, USA, 14th – 18th November 2016</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5E4D6634"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C23B9">
        <w:rPr>
          <w:rFonts w:ascii="Arial" w:hAnsi="Arial" w:cs="Arial" w:hint="eastAsia"/>
          <w:b/>
          <w:noProof/>
          <w:sz w:val="28"/>
          <w:szCs w:val="28"/>
          <w:lang w:val="en-US" w:eastAsia="ko-KR"/>
        </w:rPr>
        <w:t>9.</w:t>
      </w:r>
      <w:r w:rsidR="00D86428">
        <w:rPr>
          <w:rFonts w:ascii="Arial" w:hAnsi="Arial" w:cs="Arial"/>
          <w:b/>
          <w:noProof/>
          <w:sz w:val="28"/>
          <w:szCs w:val="28"/>
          <w:lang w:val="en-US" w:eastAsia="ko-KR"/>
        </w:rPr>
        <w:t>2.1.</w:t>
      </w:r>
      <w:r w:rsidR="00741F9F">
        <w:rPr>
          <w:rFonts w:ascii="Arial" w:hAnsi="Arial" w:cs="Arial"/>
          <w:b/>
          <w:noProof/>
          <w:sz w:val="28"/>
          <w:szCs w:val="28"/>
          <w:lang w:val="en-US" w:eastAsia="ko-KR"/>
        </w:rPr>
        <w:t>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D86428" w:rsidRPr="00D86428">
        <w:rPr>
          <w:rFonts w:ascii="Arial" w:hAnsi="Arial" w:cs="Arial"/>
          <w:b/>
          <w:noProof/>
          <w:sz w:val="28"/>
          <w:szCs w:val="28"/>
          <w:lang w:val="en-US" w:eastAsia="ko-KR"/>
        </w:rPr>
        <w:t>FS_ NR_newRAT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B70842F"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FE2C8D">
        <w:rPr>
          <w:rFonts w:ascii="Arial" w:hAnsi="Arial" w:cs="Arial"/>
          <w:b/>
          <w:noProof/>
          <w:sz w:val="28"/>
          <w:szCs w:val="28"/>
          <w:lang w:val="en-US" w:eastAsia="ko-KR"/>
        </w:rPr>
        <w:t>Support of d</w:t>
      </w:r>
      <w:r w:rsidR="00E368D5">
        <w:rPr>
          <w:rFonts w:ascii="Arial" w:hAnsi="Arial" w:cs="Arial"/>
          <w:b/>
          <w:noProof/>
          <w:sz w:val="28"/>
          <w:szCs w:val="28"/>
          <w:lang w:val="en-US" w:eastAsia="ko-KR"/>
        </w:rPr>
        <w:t>ifferent numerologies in New RAT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2E53B2A" w14:textId="4FC7FB65" w:rsidR="00B56F92" w:rsidRDefault="000F5291" w:rsidP="000F5291">
      <w:pPr>
        <w:overflowPunct w:val="0"/>
        <w:autoSpaceDE w:val="0"/>
        <w:autoSpaceDN w:val="0"/>
        <w:adjustRightInd w:val="0"/>
        <w:spacing w:after="60" w:line="240" w:lineRule="auto"/>
        <w:textAlignment w:val="baseline"/>
        <w:rPr>
          <w:rFonts w:eastAsiaTheme="minorEastAsia"/>
          <w:i/>
          <w:lang w:val="en-US" w:eastAsia="ko-KR"/>
        </w:rPr>
      </w:pPr>
      <w:r>
        <w:rPr>
          <w:rFonts w:eastAsiaTheme="minorEastAsia"/>
          <w:lang w:val="en-US" w:eastAsia="ko-KR"/>
        </w:rPr>
        <w:t>Regarding different numerology,</w:t>
      </w:r>
      <w:r w:rsidR="00915DBE">
        <w:rPr>
          <w:rFonts w:eastAsiaTheme="minorEastAsia" w:hint="eastAsia"/>
          <w:lang w:val="en-US" w:eastAsia="ko-KR"/>
        </w:rPr>
        <w:t xml:space="preserve"> RAN2 discussed </w:t>
      </w:r>
      <w:r w:rsidR="00915DBE">
        <w:rPr>
          <w:rFonts w:eastAsiaTheme="minorEastAsia"/>
          <w:lang w:val="en-US" w:eastAsia="ko-KR"/>
        </w:rPr>
        <w:t>impact and agreed the followings:</w:t>
      </w:r>
    </w:p>
    <w:tbl>
      <w:tblPr>
        <w:tblStyle w:val="a8"/>
        <w:tblW w:w="0" w:type="auto"/>
        <w:tblInd w:w="108" w:type="dxa"/>
        <w:tblLook w:val="04A0" w:firstRow="1" w:lastRow="0" w:firstColumn="1" w:lastColumn="0" w:noHBand="0" w:noVBand="1"/>
      </w:tblPr>
      <w:tblGrid>
        <w:gridCol w:w="9639"/>
      </w:tblGrid>
      <w:tr w:rsidR="00B86048" w14:paraId="51CD50D4" w14:textId="77777777" w:rsidTr="000F5291">
        <w:tc>
          <w:tcPr>
            <w:tcW w:w="9639" w:type="dxa"/>
          </w:tcPr>
          <w:p w14:paraId="38AAA15B" w14:textId="04FD00B8" w:rsidR="00B86048" w:rsidRDefault="00B86048" w:rsidP="00B86048">
            <w:pPr>
              <w:pStyle w:val="ab"/>
              <w:widowControl/>
              <w:overflowPunct/>
              <w:autoSpaceDE/>
              <w:adjustRightInd/>
              <w:spacing w:after="120"/>
              <w:textAlignment w:val="auto"/>
              <w:rPr>
                <w:rFonts w:eastAsiaTheme="minorEastAsia"/>
                <w:i w:val="0"/>
                <w:lang w:val="en-GB" w:eastAsia="ko-KR"/>
              </w:rPr>
            </w:pPr>
            <w:r>
              <w:rPr>
                <w:rFonts w:eastAsiaTheme="minorEastAsia" w:hint="eastAsia"/>
                <w:i w:val="0"/>
                <w:lang w:val="en-GB" w:eastAsia="ko-KR"/>
              </w:rPr>
              <w:t>RAN2#95 Agreement</w:t>
            </w:r>
          </w:p>
          <w:p w14:paraId="2109DBCF" w14:textId="77777777" w:rsidR="00B86048" w:rsidRDefault="00B86048" w:rsidP="00F52C9D">
            <w:pPr>
              <w:pStyle w:val="ab"/>
              <w:widowControl/>
              <w:numPr>
                <w:ilvl w:val="0"/>
                <w:numId w:val="10"/>
              </w:numPr>
              <w:overflowPunct/>
              <w:autoSpaceDE/>
              <w:adjustRightInd/>
              <w:spacing w:after="120"/>
              <w:textAlignment w:val="auto"/>
              <w:rPr>
                <w:rFonts w:eastAsiaTheme="minorEastAsia"/>
                <w:i w:val="0"/>
                <w:lang w:val="en-GB" w:eastAsia="ko-KR"/>
              </w:rPr>
            </w:pPr>
            <w:r w:rsidRPr="00F053CC">
              <w:rPr>
                <w:rFonts w:eastAsiaTheme="minorEastAsia"/>
                <w:i w:val="0"/>
                <w:lang w:val="en-GB" w:eastAsia="ko-KR"/>
              </w:rPr>
              <w:t>From RAN2 point of view, aggregation of carriers with different numerologies should be supported in NR. (Modelling aspects such as whether it is a single or multiple MAC entity is FFS)</w:t>
            </w:r>
          </w:p>
          <w:p w14:paraId="365A3CE9" w14:textId="3EDF75A9" w:rsidR="00A1241F" w:rsidRDefault="00A1241F" w:rsidP="00A1241F">
            <w:pPr>
              <w:pStyle w:val="ab"/>
              <w:widowControl/>
              <w:overflowPunct/>
              <w:autoSpaceDE/>
              <w:adjustRightInd/>
              <w:spacing w:after="120"/>
              <w:textAlignment w:val="auto"/>
              <w:rPr>
                <w:rFonts w:eastAsiaTheme="minorEastAsia"/>
                <w:i w:val="0"/>
                <w:lang w:val="en-GB" w:eastAsia="ko-KR"/>
              </w:rPr>
            </w:pPr>
            <w:r>
              <w:rPr>
                <w:rFonts w:eastAsiaTheme="minorEastAsia" w:hint="eastAsia"/>
                <w:i w:val="0"/>
                <w:lang w:val="en-GB" w:eastAsia="ko-KR"/>
              </w:rPr>
              <w:t>RAN2#95</w:t>
            </w:r>
            <w:r>
              <w:rPr>
                <w:rFonts w:eastAsiaTheme="minorEastAsia"/>
                <w:i w:val="0"/>
                <w:lang w:val="en-GB" w:eastAsia="ko-KR"/>
              </w:rPr>
              <w:t>bis</w:t>
            </w:r>
            <w:r>
              <w:rPr>
                <w:rFonts w:eastAsiaTheme="minorEastAsia" w:hint="eastAsia"/>
                <w:i w:val="0"/>
                <w:lang w:val="en-GB" w:eastAsia="ko-KR"/>
              </w:rPr>
              <w:t xml:space="preserve"> Agreement</w:t>
            </w:r>
          </w:p>
          <w:p w14:paraId="213E5139" w14:textId="28C4A1AE" w:rsidR="006766B9" w:rsidRPr="006766B9" w:rsidRDefault="006766B9" w:rsidP="006766B9">
            <w:pPr>
              <w:pStyle w:val="ab"/>
              <w:numPr>
                <w:ilvl w:val="0"/>
                <w:numId w:val="10"/>
              </w:numPr>
              <w:spacing w:after="120"/>
              <w:rPr>
                <w:rFonts w:eastAsiaTheme="minorEastAsia"/>
                <w:i w:val="0"/>
                <w:lang w:val="en-GB" w:eastAsia="ko-KR"/>
              </w:rPr>
            </w:pPr>
            <w:r w:rsidRPr="006766B9">
              <w:rPr>
                <w:rFonts w:eastAsiaTheme="minorEastAsia"/>
                <w:i w:val="0"/>
                <w:lang w:val="en-GB" w:eastAsia="ko-KR"/>
              </w:rPr>
              <w:t xml:space="preserve">The eNB should have means to control </w:t>
            </w:r>
            <w:r w:rsidRPr="00134C59">
              <w:rPr>
                <w:rFonts w:eastAsiaTheme="minorEastAsia"/>
                <w:i w:val="0"/>
                <w:highlight w:val="yellow"/>
                <w:lang w:val="en-GB" w:eastAsia="ko-KR"/>
              </w:rPr>
              <w:t>which logical channels the UE may map to which numerology and/or TTIs with variable duration.</w:t>
            </w:r>
            <w:r w:rsidRPr="006766B9">
              <w:rPr>
                <w:rFonts w:eastAsiaTheme="minorEastAsia"/>
                <w:i w:val="0"/>
                <w:lang w:val="en-GB" w:eastAsia="ko-KR"/>
              </w:rPr>
              <w:t xml:space="preserve"> Details FFS (e.g. whether semi-static or dynamic, hard split/soft split, etc)</w:t>
            </w:r>
          </w:p>
          <w:p w14:paraId="26D4EE79" w14:textId="1A7B60C3" w:rsidR="006766B9" w:rsidRPr="00F52C9D" w:rsidRDefault="006766B9" w:rsidP="006766B9">
            <w:pPr>
              <w:pStyle w:val="ab"/>
              <w:widowControl/>
              <w:numPr>
                <w:ilvl w:val="0"/>
                <w:numId w:val="10"/>
              </w:numPr>
              <w:overflowPunct/>
              <w:autoSpaceDE/>
              <w:adjustRightInd/>
              <w:spacing w:after="120"/>
              <w:textAlignment w:val="auto"/>
              <w:rPr>
                <w:rFonts w:eastAsiaTheme="minorEastAsia"/>
                <w:i w:val="0"/>
                <w:lang w:val="en-GB" w:eastAsia="ko-KR"/>
              </w:rPr>
            </w:pPr>
            <w:r w:rsidRPr="00134C59">
              <w:rPr>
                <w:rFonts w:eastAsiaTheme="minorEastAsia"/>
                <w:i w:val="0"/>
                <w:highlight w:val="yellow"/>
                <w:lang w:val="en-GB" w:eastAsia="ko-KR"/>
              </w:rPr>
              <w:t>A UE can support multiple numerologies from a single cell</w:t>
            </w:r>
            <w:r w:rsidRPr="006766B9">
              <w:rPr>
                <w:rFonts w:eastAsiaTheme="minorEastAsia"/>
                <w:i w:val="0"/>
                <w:lang w:val="en-GB" w:eastAsia="ko-KR"/>
              </w:rPr>
              <w:t>. FFS whether this is modelled as 1 or multiple MAC entities.</w:t>
            </w:r>
          </w:p>
        </w:tc>
      </w:tr>
    </w:tbl>
    <w:p w14:paraId="59E5342D" w14:textId="77777777" w:rsidR="00B86048" w:rsidRDefault="00B86048" w:rsidP="00F33004">
      <w:pPr>
        <w:pStyle w:val="ab"/>
        <w:widowControl/>
        <w:overflowPunct/>
        <w:autoSpaceDE/>
        <w:adjustRightInd/>
        <w:spacing w:after="120" w:line="240" w:lineRule="auto"/>
        <w:textAlignment w:val="auto"/>
        <w:rPr>
          <w:rFonts w:eastAsiaTheme="minorEastAsia"/>
          <w:i w:val="0"/>
          <w:lang w:val="en-US" w:eastAsia="ko-KR"/>
        </w:rPr>
      </w:pPr>
    </w:p>
    <w:p w14:paraId="0C0575F7" w14:textId="488B3C1A" w:rsidR="00151B6F" w:rsidRPr="00B56F92" w:rsidRDefault="00151B6F" w:rsidP="00F33004">
      <w:pPr>
        <w:pStyle w:val="ab"/>
        <w:widowControl/>
        <w:overflowPunct/>
        <w:autoSpaceDE/>
        <w:adjustRightInd/>
        <w:spacing w:after="120" w:line="240" w:lineRule="auto"/>
        <w:textAlignment w:val="auto"/>
        <w:rPr>
          <w:rFonts w:eastAsiaTheme="minorEastAsia"/>
          <w:i w:val="0"/>
          <w:lang w:val="en-US" w:eastAsia="ko-KR"/>
        </w:rPr>
      </w:pPr>
      <w:r>
        <w:rPr>
          <w:rFonts w:eastAsiaTheme="minorEastAsia" w:hint="eastAsia"/>
          <w:i w:val="0"/>
          <w:lang w:val="en-US" w:eastAsia="ko-KR"/>
        </w:rPr>
        <w:t>Please see Annex for RAN1 agreements regarding different numerologies.</w:t>
      </w:r>
    </w:p>
    <w:p w14:paraId="26860FEC" w14:textId="5904D5B4" w:rsidR="00894CD1" w:rsidRPr="00134C59" w:rsidRDefault="00134C59" w:rsidP="00134C59">
      <w:pPr>
        <w:spacing w:after="180" w:line="240" w:lineRule="auto"/>
        <w:rPr>
          <w:rFonts w:eastAsiaTheme="minorEastAsia"/>
          <w:i/>
          <w:lang w:val="en-US" w:eastAsia="ko-KR"/>
        </w:rPr>
      </w:pPr>
      <w:r>
        <w:rPr>
          <w:rFonts w:hint="eastAsia"/>
          <w:bCs/>
          <w:lang w:val="en-US" w:eastAsia="ko-KR"/>
        </w:rPr>
        <w:t>I</w:t>
      </w:r>
      <w:r>
        <w:rPr>
          <w:bCs/>
          <w:lang w:val="en-US" w:eastAsia="ko-KR"/>
        </w:rPr>
        <w:t xml:space="preserve">n the last meeting, RAN2 agreed that each logical channel is mapped to a specific numerology while the details are left as FFS. In this contribution, we </w:t>
      </w:r>
      <w:r w:rsidR="00D319D6">
        <w:rPr>
          <w:bCs/>
          <w:lang w:val="en-US" w:eastAsia="ko-KR"/>
        </w:rPr>
        <w:t xml:space="preserve">discuss </w:t>
      </w:r>
      <w:r w:rsidR="00B20C9A">
        <w:rPr>
          <w:bCs/>
          <w:lang w:val="en-US" w:eastAsia="ko-KR"/>
        </w:rPr>
        <w:t>further details</w:t>
      </w:r>
      <w:r w:rsidR="00D319D6">
        <w:rPr>
          <w:bCs/>
          <w:lang w:val="en-US" w:eastAsia="ko-KR"/>
        </w:rPr>
        <w:t xml:space="preserve"> </w:t>
      </w:r>
      <w:r>
        <w:rPr>
          <w:bCs/>
          <w:lang w:val="en-US" w:eastAsia="ko-KR"/>
        </w:rPr>
        <w:t>of supporting different numerologies per logical channel.</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5B4446F2" w14:textId="2B08F1D9" w:rsidR="00815730" w:rsidRPr="00D319D6" w:rsidRDefault="00815730" w:rsidP="00815730">
      <w:pPr>
        <w:pStyle w:val="2"/>
        <w:rPr>
          <w:rFonts w:ascii="Arial" w:eastAsiaTheme="majorHAnsi" w:hAnsi="Arial" w:cs="Arial"/>
          <w:sz w:val="24"/>
          <w:lang w:val="en-US" w:eastAsia="ko-KR"/>
        </w:rPr>
      </w:pPr>
      <w:r w:rsidRPr="00D319D6">
        <w:rPr>
          <w:rFonts w:ascii="Arial" w:eastAsiaTheme="majorHAnsi" w:hAnsi="Arial" w:cs="Arial"/>
          <w:sz w:val="24"/>
          <w:lang w:val="en-US" w:eastAsia="ko-KR"/>
        </w:rPr>
        <w:t xml:space="preserve">2.1. </w:t>
      </w:r>
      <w:r>
        <w:rPr>
          <w:rFonts w:ascii="Arial" w:eastAsiaTheme="majorHAnsi" w:hAnsi="Arial" w:cs="Arial"/>
          <w:sz w:val="24"/>
          <w:lang w:val="en-US" w:eastAsia="ko-KR"/>
        </w:rPr>
        <w:t>Configuration</w:t>
      </w:r>
    </w:p>
    <w:p w14:paraId="16D66562" w14:textId="72A7D42C" w:rsidR="00E34052" w:rsidRDefault="001024F4" w:rsidP="00F02B17">
      <w:pPr>
        <w:spacing w:after="180" w:line="240" w:lineRule="auto"/>
        <w:rPr>
          <w:bCs/>
          <w:lang w:val="en-US" w:eastAsia="ko-KR"/>
        </w:rPr>
      </w:pPr>
      <w:r>
        <w:rPr>
          <w:rFonts w:hint="eastAsia"/>
          <w:bCs/>
          <w:lang w:val="en-US" w:eastAsia="ko-KR"/>
        </w:rPr>
        <w:t xml:space="preserve">Numerology </w:t>
      </w:r>
      <w:r w:rsidR="00C5718F">
        <w:rPr>
          <w:bCs/>
          <w:lang w:val="en-US" w:eastAsia="ko-KR"/>
        </w:rPr>
        <w:t>would</w:t>
      </w:r>
      <w:r>
        <w:rPr>
          <w:rFonts w:hint="eastAsia"/>
          <w:bCs/>
          <w:lang w:val="en-US" w:eastAsia="ko-KR"/>
        </w:rPr>
        <w:t xml:space="preserve"> be </w:t>
      </w:r>
      <w:r w:rsidR="00A70351">
        <w:rPr>
          <w:bCs/>
          <w:lang w:val="en-US" w:eastAsia="ko-KR"/>
        </w:rPr>
        <w:t>related to the requirement</w:t>
      </w:r>
      <w:r w:rsidR="004865AF">
        <w:rPr>
          <w:bCs/>
          <w:lang w:val="en-US" w:eastAsia="ko-KR"/>
        </w:rPr>
        <w:t>/characteristics</w:t>
      </w:r>
      <w:r w:rsidR="00A70351">
        <w:rPr>
          <w:bCs/>
          <w:lang w:val="en-US" w:eastAsia="ko-KR"/>
        </w:rPr>
        <w:t xml:space="preserve"> of data transmission, </w:t>
      </w:r>
      <w:r w:rsidR="001169BD">
        <w:rPr>
          <w:bCs/>
          <w:lang w:val="en-US" w:eastAsia="ko-KR"/>
        </w:rPr>
        <w:t>e.g.</w:t>
      </w:r>
      <w:r w:rsidR="00A70351">
        <w:rPr>
          <w:bCs/>
          <w:lang w:val="en-US" w:eastAsia="ko-KR"/>
        </w:rPr>
        <w:t>, l</w:t>
      </w:r>
      <w:r>
        <w:rPr>
          <w:rFonts w:hint="eastAsia"/>
          <w:bCs/>
          <w:lang w:val="en-US" w:eastAsia="ko-KR"/>
        </w:rPr>
        <w:t xml:space="preserve">atency. </w:t>
      </w:r>
      <w:r w:rsidR="006854EB">
        <w:rPr>
          <w:bCs/>
          <w:lang w:val="en-US" w:eastAsia="ko-KR"/>
        </w:rPr>
        <w:t>For example</w:t>
      </w:r>
      <w:r>
        <w:rPr>
          <w:bCs/>
          <w:lang w:val="en-US" w:eastAsia="ko-KR"/>
        </w:rPr>
        <w:t xml:space="preserve">, short numerology will be configured to a </w:t>
      </w:r>
      <w:r w:rsidR="00A731A2">
        <w:rPr>
          <w:bCs/>
          <w:lang w:val="en-US" w:eastAsia="ko-KR"/>
        </w:rPr>
        <w:t>radio bearer (RB)</w:t>
      </w:r>
      <w:r>
        <w:rPr>
          <w:bCs/>
          <w:lang w:val="en-US" w:eastAsia="ko-KR"/>
        </w:rPr>
        <w:t xml:space="preserve"> for which low latency is required while long numerology will be configured to a </w:t>
      </w:r>
      <w:r w:rsidR="00A731A2">
        <w:rPr>
          <w:bCs/>
          <w:lang w:val="en-US" w:eastAsia="ko-KR"/>
        </w:rPr>
        <w:t>RB</w:t>
      </w:r>
      <w:r>
        <w:rPr>
          <w:bCs/>
          <w:lang w:val="en-US" w:eastAsia="ko-KR"/>
        </w:rPr>
        <w:t xml:space="preserve"> which is not delay sensitive. </w:t>
      </w:r>
      <w:r w:rsidR="00DE2934">
        <w:rPr>
          <w:bCs/>
          <w:lang w:val="en-US" w:eastAsia="ko-KR"/>
        </w:rPr>
        <w:t>Given that the requirement</w:t>
      </w:r>
      <w:r w:rsidR="00120E58">
        <w:rPr>
          <w:bCs/>
          <w:lang w:val="en-US" w:eastAsia="ko-KR"/>
        </w:rPr>
        <w:t>/characterics</w:t>
      </w:r>
      <w:r w:rsidR="00DE2934">
        <w:rPr>
          <w:bCs/>
          <w:lang w:val="en-US" w:eastAsia="ko-KR"/>
        </w:rPr>
        <w:t xml:space="preserve"> of data transmission would</w:t>
      </w:r>
      <w:r w:rsidR="00F02B17">
        <w:rPr>
          <w:bCs/>
          <w:lang w:val="en-US" w:eastAsia="ko-KR"/>
        </w:rPr>
        <w:t>n’t change dynamic</w:t>
      </w:r>
      <w:r w:rsidR="00120E58">
        <w:rPr>
          <w:bCs/>
          <w:lang w:val="en-US" w:eastAsia="ko-KR"/>
        </w:rPr>
        <w:t>ally</w:t>
      </w:r>
      <w:r w:rsidR="00DE2934">
        <w:rPr>
          <w:bCs/>
          <w:lang w:val="en-US" w:eastAsia="ko-KR"/>
        </w:rPr>
        <w:t xml:space="preserve">, it would be sufficient to configure the numerology once when configuring the </w:t>
      </w:r>
      <w:r w:rsidR="00A731A2">
        <w:rPr>
          <w:bCs/>
          <w:lang w:val="en-US" w:eastAsia="ko-KR"/>
        </w:rPr>
        <w:t>RB</w:t>
      </w:r>
      <w:r w:rsidR="00120E58">
        <w:rPr>
          <w:bCs/>
          <w:lang w:val="en-US" w:eastAsia="ko-KR"/>
        </w:rPr>
        <w:t>,</w:t>
      </w:r>
      <w:r w:rsidR="00421759">
        <w:rPr>
          <w:bCs/>
          <w:lang w:val="en-US" w:eastAsia="ko-KR"/>
        </w:rPr>
        <w:t xml:space="preserve"> and use the configured numerology during the lifetime of the RB</w:t>
      </w:r>
      <w:r w:rsidR="00DE2934">
        <w:rPr>
          <w:bCs/>
          <w:lang w:val="en-US" w:eastAsia="ko-KR"/>
        </w:rPr>
        <w:t>.</w:t>
      </w:r>
      <w:r w:rsidR="00A731A2">
        <w:rPr>
          <w:bCs/>
          <w:lang w:val="en-US" w:eastAsia="ko-KR"/>
        </w:rPr>
        <w:t xml:space="preserve"> It </w:t>
      </w:r>
      <w:r w:rsidR="004D25DF">
        <w:rPr>
          <w:bCs/>
          <w:lang w:val="en-US" w:eastAsia="ko-KR"/>
        </w:rPr>
        <w:t>implies that</w:t>
      </w:r>
      <w:r w:rsidR="00E34052">
        <w:rPr>
          <w:bCs/>
          <w:lang w:val="en-US" w:eastAsia="ko-KR"/>
        </w:rPr>
        <w:t xml:space="preserve"> the numerology </w:t>
      </w:r>
      <w:r w:rsidR="004D25DF">
        <w:rPr>
          <w:bCs/>
          <w:lang w:val="en-US" w:eastAsia="ko-KR"/>
        </w:rPr>
        <w:t>associated with the RB can change o</w:t>
      </w:r>
      <w:r w:rsidR="00E34052">
        <w:rPr>
          <w:bCs/>
          <w:lang w:val="en-US" w:eastAsia="ko-KR"/>
        </w:rPr>
        <w:t xml:space="preserve">nly </w:t>
      </w:r>
      <w:r w:rsidR="00A731A2">
        <w:rPr>
          <w:bCs/>
          <w:lang w:val="en-US" w:eastAsia="ko-KR"/>
        </w:rPr>
        <w:t>by release and addition of</w:t>
      </w:r>
      <w:r w:rsidR="004D25DF">
        <w:rPr>
          <w:bCs/>
          <w:lang w:val="en-US" w:eastAsia="ko-KR"/>
        </w:rPr>
        <w:t xml:space="preserve"> the</w:t>
      </w:r>
      <w:r w:rsidR="00A731A2">
        <w:rPr>
          <w:bCs/>
          <w:lang w:val="en-US" w:eastAsia="ko-KR"/>
        </w:rPr>
        <w:t xml:space="preserve"> RB.</w:t>
      </w:r>
    </w:p>
    <w:p w14:paraId="46EA9CBF" w14:textId="5FFA8070" w:rsidR="00E34052" w:rsidRPr="000376AC" w:rsidRDefault="000376AC" w:rsidP="00F02B17">
      <w:pPr>
        <w:spacing w:after="180" w:line="240" w:lineRule="auto"/>
        <w:rPr>
          <w:b/>
          <w:bCs/>
          <w:lang w:val="en-US" w:eastAsia="ko-KR"/>
        </w:rPr>
      </w:pPr>
      <w:r>
        <w:rPr>
          <w:rFonts w:hint="eastAsia"/>
          <w:b/>
          <w:bCs/>
          <w:lang w:val="en-US" w:eastAsia="ko-KR"/>
        </w:rPr>
        <w:t xml:space="preserve">Proposal 1. </w:t>
      </w:r>
      <w:r>
        <w:rPr>
          <w:b/>
          <w:bCs/>
          <w:lang w:val="en-US" w:eastAsia="ko-KR"/>
        </w:rPr>
        <w:t xml:space="preserve">A numerology associated with a radio bearer is configured when the radio bearer is added. Once </w:t>
      </w:r>
      <w:r w:rsidR="00592786">
        <w:rPr>
          <w:b/>
          <w:bCs/>
          <w:lang w:val="en-US" w:eastAsia="ko-KR"/>
        </w:rPr>
        <w:t>the numerology is associated with the radio bearer</w:t>
      </w:r>
      <w:r>
        <w:rPr>
          <w:b/>
          <w:bCs/>
          <w:lang w:val="en-US" w:eastAsia="ko-KR"/>
        </w:rPr>
        <w:t>, it is not changed until release of the radio bearer.</w:t>
      </w:r>
    </w:p>
    <w:p w14:paraId="00BBFEDC" w14:textId="77777777" w:rsidR="00815730" w:rsidRDefault="00815730" w:rsidP="00815730">
      <w:pPr>
        <w:spacing w:after="180" w:line="240" w:lineRule="auto"/>
        <w:rPr>
          <w:bCs/>
          <w:lang w:val="en-US" w:eastAsia="ko-KR"/>
        </w:rPr>
      </w:pPr>
    </w:p>
    <w:p w14:paraId="74669E92" w14:textId="07E1D4AA" w:rsidR="000376AC" w:rsidRDefault="000376AC" w:rsidP="00815730">
      <w:pPr>
        <w:spacing w:after="180" w:line="240" w:lineRule="auto"/>
        <w:rPr>
          <w:bCs/>
          <w:lang w:val="en-US" w:eastAsia="ko-KR"/>
        </w:rPr>
      </w:pPr>
      <w:r>
        <w:rPr>
          <w:rFonts w:hint="eastAsia"/>
          <w:bCs/>
          <w:lang w:val="en-US" w:eastAsia="ko-KR"/>
        </w:rPr>
        <w:t>The next question is how many numerology can be associated with one radio bearer.</w:t>
      </w:r>
    </w:p>
    <w:p w14:paraId="0FDC6B51" w14:textId="172DBCE4" w:rsidR="00731B5B" w:rsidRDefault="00731B5B" w:rsidP="00815730">
      <w:pPr>
        <w:spacing w:after="180" w:line="240" w:lineRule="auto"/>
        <w:rPr>
          <w:rFonts w:eastAsia="MS Mincho"/>
          <w:lang w:val="en-US" w:eastAsia="ja-JP"/>
        </w:rPr>
      </w:pPr>
      <w:r>
        <w:rPr>
          <w:rFonts w:hint="eastAsia"/>
          <w:bCs/>
          <w:lang w:val="en-US" w:eastAsia="ko-KR"/>
        </w:rPr>
        <w:t>In RAN1</w:t>
      </w:r>
      <w:r>
        <w:rPr>
          <w:bCs/>
          <w:lang w:val="en-US" w:eastAsia="ko-KR"/>
        </w:rPr>
        <w:t xml:space="preserve">, a </w:t>
      </w:r>
      <w:r w:rsidRPr="005D7575">
        <w:rPr>
          <w:rFonts w:eastAsia="MS Mincho" w:hint="eastAsia"/>
          <w:lang w:val="en-US" w:eastAsia="ja-JP"/>
        </w:rPr>
        <w:t>reference numerology</w:t>
      </w:r>
      <w:r>
        <w:rPr>
          <w:rFonts w:eastAsia="MS Mincho"/>
          <w:lang w:val="en-US" w:eastAsia="ja-JP"/>
        </w:rPr>
        <w:t xml:space="preserve"> was discussed, the details are under discussion though. </w:t>
      </w:r>
      <w:r w:rsidR="003E250F">
        <w:rPr>
          <w:rFonts w:eastAsia="MS Mincho"/>
          <w:lang w:val="en-US" w:eastAsia="ja-JP"/>
        </w:rPr>
        <w:t xml:space="preserve">One implication of the reference numerology </w:t>
      </w:r>
      <w:r w:rsidR="006F3AC4">
        <w:rPr>
          <w:rFonts w:eastAsia="MS Mincho"/>
          <w:lang w:val="en-US" w:eastAsia="ja-JP"/>
        </w:rPr>
        <w:t>would be</w:t>
      </w:r>
      <w:r w:rsidR="003E250F">
        <w:rPr>
          <w:rFonts w:eastAsia="MS Mincho"/>
          <w:lang w:val="en-US" w:eastAsia="ja-JP"/>
        </w:rPr>
        <w:t xml:space="preserve"> that </w:t>
      </w:r>
      <w:r w:rsidR="00B3475E">
        <w:rPr>
          <w:rFonts w:eastAsia="MS Mincho"/>
          <w:lang w:val="en-US" w:eastAsia="ja-JP"/>
        </w:rPr>
        <w:t>the radio bearer is at least associated with the reference numerology and possibly additional numerologies</w:t>
      </w:r>
      <w:r w:rsidR="00B07CB3">
        <w:rPr>
          <w:rFonts w:eastAsia="MS Mincho"/>
          <w:lang w:val="en-US" w:eastAsia="ja-JP"/>
        </w:rPr>
        <w:t xml:space="preserve"> depending on the characteristics of the RB</w:t>
      </w:r>
      <w:r w:rsidR="00B3475E">
        <w:rPr>
          <w:rFonts w:eastAsia="MS Mincho"/>
          <w:lang w:val="en-US" w:eastAsia="ja-JP"/>
        </w:rPr>
        <w:t xml:space="preserve">. </w:t>
      </w:r>
    </w:p>
    <w:p w14:paraId="1765B056" w14:textId="2B838F9A" w:rsidR="006F3AC4" w:rsidRDefault="006F3AC4" w:rsidP="00815730">
      <w:pPr>
        <w:spacing w:after="180" w:line="240" w:lineRule="auto"/>
        <w:rPr>
          <w:rFonts w:eastAsiaTheme="minorEastAsia"/>
          <w:lang w:val="en-US" w:eastAsia="ko-KR"/>
        </w:rPr>
      </w:pPr>
      <w:r>
        <w:rPr>
          <w:rFonts w:eastAsiaTheme="minorEastAsia" w:hint="eastAsia"/>
          <w:lang w:val="en-US" w:eastAsia="ko-KR"/>
        </w:rPr>
        <w:t>H</w:t>
      </w:r>
      <w:r>
        <w:rPr>
          <w:rFonts w:eastAsiaTheme="minorEastAsia"/>
          <w:lang w:val="en-US" w:eastAsia="ko-KR"/>
        </w:rPr>
        <w:t xml:space="preserve">aving multiple numerologies </w:t>
      </w:r>
      <w:r w:rsidR="00120E58">
        <w:rPr>
          <w:rFonts w:eastAsiaTheme="minorEastAsia"/>
          <w:lang w:val="en-US" w:eastAsia="ko-KR"/>
        </w:rPr>
        <w:t xml:space="preserve">would </w:t>
      </w:r>
      <w:r>
        <w:rPr>
          <w:rFonts w:eastAsiaTheme="minorEastAsia"/>
          <w:lang w:val="en-US" w:eastAsia="ko-KR"/>
        </w:rPr>
        <w:t xml:space="preserve">mean that </w:t>
      </w:r>
    </w:p>
    <w:p w14:paraId="0ABD3A5C" w14:textId="7A2A8291" w:rsidR="006F3AC4" w:rsidRDefault="006F3AC4" w:rsidP="006F3AC4">
      <w:pPr>
        <w:pStyle w:val="a6"/>
        <w:numPr>
          <w:ilvl w:val="0"/>
          <w:numId w:val="18"/>
        </w:numPr>
        <w:spacing w:after="180" w:line="240" w:lineRule="auto"/>
        <w:ind w:leftChars="0"/>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he </w:t>
      </w:r>
      <w:r>
        <w:rPr>
          <w:rFonts w:eastAsiaTheme="minorEastAsia"/>
          <w:lang w:val="en-US" w:eastAsia="ko-KR"/>
        </w:rPr>
        <w:t xml:space="preserve">processing of the data of the RB is based on the shortest </w:t>
      </w:r>
      <w:r w:rsidR="008E3034">
        <w:rPr>
          <w:rFonts w:eastAsiaTheme="minorEastAsia"/>
          <w:lang w:val="en-US" w:eastAsia="ko-KR"/>
        </w:rPr>
        <w:t>one</w:t>
      </w:r>
      <w:r w:rsidR="00AC1C65">
        <w:rPr>
          <w:rFonts w:eastAsiaTheme="minorEastAsia"/>
          <w:lang w:val="en-US" w:eastAsia="ko-KR"/>
        </w:rPr>
        <w:t xml:space="preserve"> among the numerologies associated with the RB</w:t>
      </w:r>
      <w:r>
        <w:rPr>
          <w:rFonts w:eastAsiaTheme="minorEastAsia"/>
          <w:lang w:val="en-US" w:eastAsia="ko-KR"/>
        </w:rPr>
        <w:t>;</w:t>
      </w:r>
    </w:p>
    <w:p w14:paraId="19EF17BF" w14:textId="50A85A58" w:rsidR="006F3AC4" w:rsidRPr="006F3AC4" w:rsidRDefault="006F3AC4" w:rsidP="006F3AC4">
      <w:pPr>
        <w:pStyle w:val="a6"/>
        <w:numPr>
          <w:ilvl w:val="0"/>
          <w:numId w:val="18"/>
        </w:numPr>
        <w:spacing w:after="180" w:line="240" w:lineRule="auto"/>
        <w:ind w:leftChars="0"/>
        <w:rPr>
          <w:rFonts w:eastAsiaTheme="minorEastAsia"/>
          <w:lang w:val="en-US" w:eastAsia="ko-KR"/>
        </w:rPr>
      </w:pPr>
      <w:r>
        <w:rPr>
          <w:rFonts w:eastAsiaTheme="minorEastAsia"/>
          <w:lang w:val="en-US" w:eastAsia="ko-KR"/>
        </w:rPr>
        <w:lastRenderedPageBreak/>
        <w:t>The transmission of the data of the RB is based on all numerologies</w:t>
      </w:r>
      <w:r w:rsidR="00AC1C65">
        <w:rPr>
          <w:rFonts w:eastAsiaTheme="minorEastAsia"/>
          <w:lang w:val="en-US" w:eastAsia="ko-KR"/>
        </w:rPr>
        <w:t xml:space="preserve"> associated with the RB</w:t>
      </w:r>
      <w:r>
        <w:rPr>
          <w:rFonts w:eastAsiaTheme="minorEastAsia"/>
          <w:lang w:val="en-US" w:eastAsia="ko-KR"/>
        </w:rPr>
        <w:t xml:space="preserve">. In other words, </w:t>
      </w:r>
      <w:r w:rsidR="008474B7">
        <w:rPr>
          <w:rFonts w:eastAsiaTheme="minorEastAsia"/>
          <w:lang w:val="en-US" w:eastAsia="ko-KR"/>
        </w:rPr>
        <w:t xml:space="preserve">the data of the RB can be transmitted on </w:t>
      </w:r>
      <w:r w:rsidR="00136308">
        <w:rPr>
          <w:rFonts w:eastAsiaTheme="minorEastAsia"/>
          <w:lang w:val="en-US" w:eastAsia="ko-KR"/>
        </w:rPr>
        <w:t>an</w:t>
      </w:r>
      <w:r w:rsidR="008474B7">
        <w:rPr>
          <w:rFonts w:eastAsiaTheme="minorEastAsia"/>
          <w:lang w:val="en-US" w:eastAsia="ko-KR"/>
        </w:rPr>
        <w:t xml:space="preserve"> uplink grant that is associated with </w:t>
      </w:r>
      <w:r w:rsidR="008E3034">
        <w:rPr>
          <w:rFonts w:eastAsiaTheme="minorEastAsia"/>
          <w:lang w:val="en-US" w:eastAsia="ko-KR"/>
        </w:rPr>
        <w:t xml:space="preserve">one among </w:t>
      </w:r>
      <w:r w:rsidR="008474B7">
        <w:rPr>
          <w:rFonts w:eastAsiaTheme="minorEastAsia"/>
          <w:lang w:val="en-US" w:eastAsia="ko-KR"/>
        </w:rPr>
        <w:t xml:space="preserve">the numerologies </w:t>
      </w:r>
      <w:r w:rsidR="008E3034">
        <w:rPr>
          <w:rFonts w:eastAsiaTheme="minorEastAsia"/>
          <w:lang w:val="en-US" w:eastAsia="ko-KR"/>
        </w:rPr>
        <w:t>associated with t</w:t>
      </w:r>
      <w:r w:rsidR="008474B7">
        <w:rPr>
          <w:rFonts w:eastAsiaTheme="minorEastAsia"/>
          <w:lang w:val="en-US" w:eastAsia="ko-KR"/>
        </w:rPr>
        <w:t>he RB.</w:t>
      </w:r>
    </w:p>
    <w:p w14:paraId="7A5846EE" w14:textId="6D8E57D1" w:rsidR="00E90DE3" w:rsidRPr="00E90DE3" w:rsidRDefault="00E90DE3" w:rsidP="00815730">
      <w:pPr>
        <w:spacing w:after="180" w:line="240" w:lineRule="auto"/>
        <w:rPr>
          <w:b/>
          <w:bCs/>
          <w:lang w:val="en-US" w:eastAsia="ko-KR"/>
        </w:rPr>
      </w:pPr>
      <w:r>
        <w:rPr>
          <w:rFonts w:eastAsia="MS Mincho"/>
          <w:b/>
          <w:lang w:val="en-US" w:eastAsia="ja-JP"/>
        </w:rPr>
        <w:t>Proposal 2. A radio bearer can be associated with multiple numerologies including at least the reference numerology.</w:t>
      </w:r>
    </w:p>
    <w:p w14:paraId="197AB592" w14:textId="77777777" w:rsidR="00731B5B" w:rsidRPr="000376AC" w:rsidRDefault="00731B5B" w:rsidP="00815730">
      <w:pPr>
        <w:spacing w:after="180" w:line="240" w:lineRule="auto"/>
        <w:rPr>
          <w:bCs/>
          <w:lang w:val="en-US" w:eastAsia="ko-KR"/>
        </w:rPr>
      </w:pPr>
    </w:p>
    <w:p w14:paraId="51CEB0F9" w14:textId="68D5BF2C" w:rsidR="00D319D6" w:rsidRPr="00D319D6" w:rsidRDefault="00D319D6" w:rsidP="00D319D6">
      <w:pPr>
        <w:pStyle w:val="2"/>
        <w:rPr>
          <w:rFonts w:ascii="Arial" w:eastAsiaTheme="majorHAnsi" w:hAnsi="Arial" w:cs="Arial"/>
          <w:sz w:val="24"/>
          <w:lang w:val="en-US" w:eastAsia="ko-KR"/>
        </w:rPr>
      </w:pPr>
      <w:r w:rsidRPr="00D319D6">
        <w:rPr>
          <w:rFonts w:ascii="Arial" w:eastAsiaTheme="majorHAnsi" w:hAnsi="Arial" w:cs="Arial"/>
          <w:sz w:val="24"/>
          <w:lang w:val="en-US" w:eastAsia="ko-KR"/>
        </w:rPr>
        <w:t>2.</w:t>
      </w:r>
      <w:r w:rsidR="00815730">
        <w:rPr>
          <w:rFonts w:ascii="Arial" w:eastAsiaTheme="majorHAnsi" w:hAnsi="Arial" w:cs="Arial"/>
          <w:sz w:val="24"/>
          <w:lang w:val="en-US" w:eastAsia="ko-KR"/>
        </w:rPr>
        <w:t>2</w:t>
      </w:r>
      <w:r w:rsidRPr="00D319D6">
        <w:rPr>
          <w:rFonts w:ascii="Arial" w:eastAsiaTheme="majorHAnsi" w:hAnsi="Arial" w:cs="Arial"/>
          <w:sz w:val="24"/>
          <w:lang w:val="en-US" w:eastAsia="ko-KR"/>
        </w:rPr>
        <w:t>. Multiplexing</w:t>
      </w:r>
    </w:p>
    <w:p w14:paraId="684E34F6" w14:textId="3A7DFA96" w:rsidR="004F6584" w:rsidRDefault="004F6584" w:rsidP="00136F67">
      <w:pPr>
        <w:spacing w:after="180" w:line="240" w:lineRule="auto"/>
        <w:rPr>
          <w:bCs/>
          <w:lang w:val="en-US" w:eastAsia="ko-KR"/>
        </w:rPr>
      </w:pPr>
      <w:r>
        <w:rPr>
          <w:rFonts w:hint="eastAsia"/>
          <w:bCs/>
          <w:lang w:val="en-US" w:eastAsia="ko-KR"/>
        </w:rPr>
        <w:t xml:space="preserve">During the last meeting, RAN2 agreed that </w:t>
      </w:r>
      <w:r w:rsidR="009013BB">
        <w:rPr>
          <w:bCs/>
          <w:lang w:val="en-US" w:eastAsia="ko-KR"/>
        </w:rPr>
        <w:t xml:space="preserve">a </w:t>
      </w:r>
      <w:r>
        <w:rPr>
          <w:rFonts w:hint="eastAsia"/>
          <w:bCs/>
          <w:lang w:val="en-US" w:eastAsia="ko-KR"/>
        </w:rPr>
        <w:t xml:space="preserve">logical channel is mapped to a specific </w:t>
      </w:r>
      <w:r w:rsidR="00834174">
        <w:rPr>
          <w:bCs/>
          <w:lang w:val="en-US" w:eastAsia="ko-KR"/>
        </w:rPr>
        <w:t>numerology. However, it seem</w:t>
      </w:r>
      <w:r w:rsidR="00356E2D">
        <w:rPr>
          <w:bCs/>
          <w:lang w:val="en-US" w:eastAsia="ko-KR"/>
        </w:rPr>
        <w:t>ed</w:t>
      </w:r>
      <w:r w:rsidR="00834174">
        <w:rPr>
          <w:bCs/>
          <w:lang w:val="en-US" w:eastAsia="ko-KR"/>
        </w:rPr>
        <w:t xml:space="preserve"> </w:t>
      </w:r>
      <w:r w:rsidR="00356E2D">
        <w:rPr>
          <w:bCs/>
          <w:lang w:val="en-US" w:eastAsia="ko-KR"/>
        </w:rPr>
        <w:t xml:space="preserve">companies had different understandings on this. </w:t>
      </w:r>
      <w:r w:rsidR="00136F67">
        <w:rPr>
          <w:bCs/>
          <w:lang w:val="en-US" w:eastAsia="ko-KR"/>
        </w:rPr>
        <w:t>For example, some companies understand that data of a logical channel having the same numerologies can only be multiplexed while the other companies understand that all data can be multiplexed based on LCP procedure regardless of its numerology.</w:t>
      </w:r>
    </w:p>
    <w:p w14:paraId="0E03303A" w14:textId="0C8264EA" w:rsidR="00136F67" w:rsidRDefault="000620FA" w:rsidP="00136F67">
      <w:pPr>
        <w:spacing w:after="180" w:line="240" w:lineRule="auto"/>
        <w:rPr>
          <w:bCs/>
          <w:lang w:val="en-US" w:eastAsia="ko-KR"/>
        </w:rPr>
      </w:pPr>
      <w:r>
        <w:rPr>
          <w:rFonts w:hint="eastAsia"/>
          <w:bCs/>
          <w:lang w:val="en-US" w:eastAsia="ko-KR"/>
        </w:rPr>
        <w:t xml:space="preserve">If all data can be multiplexed based only on LCP </w:t>
      </w:r>
      <w:r>
        <w:rPr>
          <w:bCs/>
          <w:lang w:val="en-US" w:eastAsia="ko-KR"/>
        </w:rPr>
        <w:t>without</w:t>
      </w:r>
      <w:r>
        <w:rPr>
          <w:rFonts w:hint="eastAsia"/>
          <w:bCs/>
          <w:lang w:val="en-US" w:eastAsia="ko-KR"/>
        </w:rPr>
        <w:t xml:space="preserve"> </w:t>
      </w:r>
      <w:r>
        <w:rPr>
          <w:bCs/>
          <w:lang w:val="en-US" w:eastAsia="ko-KR"/>
        </w:rPr>
        <w:t xml:space="preserve">considering numerology, </w:t>
      </w:r>
      <w:r w:rsidR="007D6920">
        <w:rPr>
          <w:bCs/>
          <w:lang w:val="en-US" w:eastAsia="ko-KR"/>
        </w:rPr>
        <w:t xml:space="preserve">data from a logical channel with higher priority </w:t>
      </w:r>
      <w:r w:rsidR="007201F3">
        <w:rPr>
          <w:bCs/>
          <w:lang w:val="en-US" w:eastAsia="ko-KR"/>
        </w:rPr>
        <w:t>and</w:t>
      </w:r>
      <w:r w:rsidR="007D6920">
        <w:rPr>
          <w:bCs/>
          <w:lang w:val="en-US" w:eastAsia="ko-KR"/>
        </w:rPr>
        <w:t xml:space="preserve"> longer </w:t>
      </w:r>
      <w:r w:rsidR="00373E56">
        <w:rPr>
          <w:bCs/>
          <w:lang w:val="en-US" w:eastAsia="ko-KR"/>
        </w:rPr>
        <w:t>numerology</w:t>
      </w:r>
      <w:r w:rsidR="007D6920">
        <w:rPr>
          <w:bCs/>
          <w:lang w:val="en-US" w:eastAsia="ko-KR"/>
        </w:rPr>
        <w:t xml:space="preserve"> could be placed in a PDU prior to data from a logical channel with lower priority </w:t>
      </w:r>
      <w:r w:rsidR="007201F3">
        <w:rPr>
          <w:bCs/>
          <w:lang w:val="en-US" w:eastAsia="ko-KR"/>
        </w:rPr>
        <w:t xml:space="preserve">and </w:t>
      </w:r>
      <w:r w:rsidR="007D6920">
        <w:rPr>
          <w:bCs/>
          <w:lang w:val="en-US" w:eastAsia="ko-KR"/>
        </w:rPr>
        <w:t xml:space="preserve">shorter </w:t>
      </w:r>
      <w:r w:rsidR="00373E56">
        <w:rPr>
          <w:bCs/>
          <w:lang w:val="en-US" w:eastAsia="ko-KR"/>
        </w:rPr>
        <w:t>numerology</w:t>
      </w:r>
      <w:r w:rsidR="007D6920">
        <w:rPr>
          <w:bCs/>
          <w:lang w:val="en-US" w:eastAsia="ko-KR"/>
        </w:rPr>
        <w:t xml:space="preserve">. </w:t>
      </w:r>
      <w:r w:rsidR="00017633">
        <w:rPr>
          <w:bCs/>
          <w:lang w:val="en-US" w:eastAsia="ko-KR"/>
        </w:rPr>
        <w:t xml:space="preserve">Then, it would be difficult to meet, e.g., latency requirement, for the RB with shorter numerology. </w:t>
      </w:r>
    </w:p>
    <w:p w14:paraId="3997D6D6" w14:textId="6493EB59" w:rsidR="005A403C" w:rsidRDefault="005A403C" w:rsidP="00136F67">
      <w:pPr>
        <w:spacing w:after="180" w:line="240" w:lineRule="auto"/>
        <w:rPr>
          <w:bCs/>
          <w:lang w:val="en-US" w:eastAsia="ko-KR"/>
        </w:rPr>
      </w:pPr>
      <w:r>
        <w:rPr>
          <w:bCs/>
          <w:lang w:val="en-US" w:eastAsia="ko-KR"/>
        </w:rPr>
        <w:t>In addition, considering only the priority in multiplexing would make the scheduling complex.</w:t>
      </w:r>
      <w:r w:rsidR="00666DF3">
        <w:rPr>
          <w:bCs/>
          <w:lang w:val="en-US" w:eastAsia="ko-KR"/>
        </w:rPr>
        <w:t xml:space="preserve"> For example, there may be different schedulers for different services in NR. In this case, a scheduler may consider only the data associated with a specific numerology. Therefore, it may not be preferred from the scheduler point of view that the UE transmits a data that has not been considered when the scheduler provides the uplink resource.</w:t>
      </w:r>
    </w:p>
    <w:p w14:paraId="2206ACCA" w14:textId="209FC5FA" w:rsidR="005327DE" w:rsidRDefault="005327DE" w:rsidP="00136F67">
      <w:pPr>
        <w:spacing w:after="180" w:line="240" w:lineRule="auto"/>
        <w:rPr>
          <w:bCs/>
          <w:lang w:val="en-US" w:eastAsia="ko-KR"/>
        </w:rPr>
      </w:pPr>
      <w:r>
        <w:rPr>
          <w:bCs/>
          <w:lang w:val="en-US" w:eastAsia="ko-KR"/>
        </w:rPr>
        <w:t>Therefore, relying only on LCP procedure in multiplexing wouldn’t be desirable, and it is proposed:</w:t>
      </w:r>
    </w:p>
    <w:p w14:paraId="2E94E806" w14:textId="4EC4DCFC" w:rsidR="004C7722" w:rsidRDefault="004F6584" w:rsidP="00134C59">
      <w:pPr>
        <w:spacing w:after="180" w:line="240" w:lineRule="auto"/>
        <w:rPr>
          <w:b/>
          <w:bCs/>
          <w:lang w:val="en-US" w:eastAsia="ko-KR"/>
        </w:rPr>
      </w:pPr>
      <w:r>
        <w:rPr>
          <w:rFonts w:hint="eastAsia"/>
          <w:b/>
          <w:bCs/>
          <w:lang w:val="en-US" w:eastAsia="ko-KR"/>
        </w:rPr>
        <w:t>P</w:t>
      </w:r>
      <w:r>
        <w:rPr>
          <w:b/>
          <w:bCs/>
          <w:lang w:val="en-US" w:eastAsia="ko-KR"/>
        </w:rPr>
        <w:t xml:space="preserve">roposal </w:t>
      </w:r>
      <w:r w:rsidR="005A403C">
        <w:rPr>
          <w:b/>
          <w:bCs/>
          <w:lang w:val="en-US" w:eastAsia="ko-KR"/>
        </w:rPr>
        <w:t>3</w:t>
      </w:r>
      <w:r>
        <w:rPr>
          <w:b/>
          <w:bCs/>
          <w:lang w:val="en-US" w:eastAsia="ko-KR"/>
        </w:rPr>
        <w:t xml:space="preserve">. </w:t>
      </w:r>
      <w:r w:rsidR="004C7722">
        <w:rPr>
          <w:b/>
          <w:bCs/>
          <w:lang w:val="en-US" w:eastAsia="ko-KR"/>
        </w:rPr>
        <w:t xml:space="preserve">MAC performs LCP procedure only for data of logical channels having the same numerology. In other words, </w:t>
      </w:r>
      <w:r w:rsidR="00622878">
        <w:rPr>
          <w:b/>
          <w:bCs/>
          <w:lang w:val="en-US" w:eastAsia="ko-KR"/>
        </w:rPr>
        <w:t>data of logical channels having different numerologies are not included in a same MAC PDU.</w:t>
      </w:r>
    </w:p>
    <w:p w14:paraId="5BD97397" w14:textId="77777777" w:rsidR="009D0A93" w:rsidRPr="0043327A" w:rsidRDefault="009D0A93" w:rsidP="00611D74">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631A0EED" w:rsidR="00002D2F" w:rsidRPr="003C7F9E" w:rsidRDefault="005665D3" w:rsidP="00002D2F">
      <w:pPr>
        <w:rPr>
          <w:lang w:val="en-US" w:eastAsia="ko-KR"/>
        </w:rPr>
      </w:pPr>
      <w:r w:rsidRPr="003C7F9E">
        <w:rPr>
          <w:rFonts w:hint="eastAsia"/>
          <w:lang w:val="en-US" w:eastAsia="ko-KR"/>
        </w:rPr>
        <w:t xml:space="preserve">In </w:t>
      </w:r>
      <w:r w:rsidR="00CE4C2F" w:rsidRPr="003C7F9E">
        <w:rPr>
          <w:rFonts w:hint="eastAsia"/>
          <w:lang w:val="en-US" w:eastAsia="ko-KR"/>
        </w:rPr>
        <w:t xml:space="preserve">this contribution, we discussed support of </w:t>
      </w:r>
      <w:r w:rsidR="00FA2F7F" w:rsidRPr="003C7F9E">
        <w:rPr>
          <w:lang w:val="en-US" w:eastAsia="ko-KR"/>
        </w:rPr>
        <w:t>different num</w:t>
      </w:r>
      <w:r w:rsidR="00FC7839" w:rsidRPr="003C7F9E">
        <w:rPr>
          <w:lang w:val="en-US" w:eastAsia="ko-KR"/>
        </w:rPr>
        <w:t>e</w:t>
      </w:r>
      <w:r w:rsidR="00FA2F7F" w:rsidRPr="003C7F9E">
        <w:rPr>
          <w:lang w:val="en-US" w:eastAsia="ko-KR"/>
        </w:rPr>
        <w:t>rologies</w:t>
      </w:r>
      <w:r w:rsidR="00CE4C2F" w:rsidRPr="003C7F9E">
        <w:rPr>
          <w:rFonts w:hint="eastAsia"/>
          <w:lang w:val="en-US" w:eastAsia="ko-KR"/>
        </w:rPr>
        <w:t xml:space="preserve"> and </w:t>
      </w:r>
      <w:r w:rsidR="00EB4206" w:rsidRPr="003C7F9E">
        <w:rPr>
          <w:rFonts w:hint="eastAsia"/>
          <w:lang w:val="en-US" w:eastAsia="ko-KR"/>
        </w:rPr>
        <w:t>have following proposal:</w:t>
      </w:r>
    </w:p>
    <w:p w14:paraId="12171A3D" w14:textId="77777777" w:rsidR="003C7F9E" w:rsidRPr="003C7F9E" w:rsidRDefault="003C7F9E" w:rsidP="003C7F9E">
      <w:pPr>
        <w:spacing w:after="180" w:line="240" w:lineRule="auto"/>
        <w:rPr>
          <w:bCs/>
          <w:lang w:val="en-US" w:eastAsia="ko-KR"/>
        </w:rPr>
      </w:pPr>
      <w:r w:rsidRPr="003C7F9E">
        <w:rPr>
          <w:b/>
          <w:bCs/>
          <w:lang w:val="en-US" w:eastAsia="ko-KR"/>
        </w:rPr>
        <w:t>Proposal 1.</w:t>
      </w:r>
      <w:r w:rsidRPr="003C7F9E">
        <w:rPr>
          <w:bCs/>
          <w:lang w:val="en-US" w:eastAsia="ko-KR"/>
        </w:rPr>
        <w:t xml:space="preserve"> A numerology associated with a radio bearer is configured when the radio bearer is added. Once the numerology is associated with the radio bearer, it is not changed until release of the radio bearer.</w:t>
      </w:r>
    </w:p>
    <w:p w14:paraId="1B5646A4" w14:textId="77777777" w:rsidR="003C7F9E" w:rsidRPr="003C7F9E" w:rsidRDefault="003C7F9E" w:rsidP="003C7F9E">
      <w:pPr>
        <w:spacing w:after="180" w:line="240" w:lineRule="auto"/>
        <w:rPr>
          <w:bCs/>
          <w:lang w:val="en-US" w:eastAsia="ko-KR"/>
        </w:rPr>
      </w:pPr>
      <w:r w:rsidRPr="003C7F9E">
        <w:rPr>
          <w:b/>
          <w:bCs/>
          <w:lang w:val="en-US" w:eastAsia="ko-KR"/>
        </w:rPr>
        <w:t>Proposal 2.</w:t>
      </w:r>
      <w:r w:rsidRPr="003C7F9E">
        <w:rPr>
          <w:bCs/>
          <w:lang w:val="en-US" w:eastAsia="ko-KR"/>
        </w:rPr>
        <w:t xml:space="preserve"> A radio bearer can be associated with multiple numerologies including at least the reference numerology.</w:t>
      </w:r>
    </w:p>
    <w:p w14:paraId="434EDE81" w14:textId="57E0C90F" w:rsidR="00FF000A" w:rsidRPr="003C7F9E" w:rsidRDefault="003C7F9E" w:rsidP="003C7F9E">
      <w:pPr>
        <w:spacing w:after="180" w:line="240" w:lineRule="auto"/>
        <w:rPr>
          <w:bCs/>
          <w:lang w:val="en-US" w:eastAsia="ko-KR"/>
        </w:rPr>
      </w:pPr>
      <w:r w:rsidRPr="003C7F9E">
        <w:rPr>
          <w:b/>
          <w:bCs/>
          <w:lang w:val="en-US" w:eastAsia="ko-KR"/>
        </w:rPr>
        <w:t>Proposal 3.</w:t>
      </w:r>
      <w:r w:rsidRPr="003C7F9E">
        <w:rPr>
          <w:bCs/>
          <w:lang w:val="en-US" w:eastAsia="ko-KR"/>
        </w:rPr>
        <w:t xml:space="preserve"> MAC performs LCP procedure only for data of logical channels having the same numerology. In other words, data of logical channels having different numerologies are not included in a same MAC PDU.</w:t>
      </w:r>
    </w:p>
    <w:p w14:paraId="658E293A" w14:textId="77777777" w:rsidR="003C7F9E" w:rsidRPr="003C7F9E" w:rsidRDefault="003C7F9E" w:rsidP="003C7F9E">
      <w:pPr>
        <w:spacing w:after="180" w:line="240" w:lineRule="auto"/>
        <w:rPr>
          <w:b/>
          <w:bCs/>
          <w:lang w:val="en-US" w:eastAsia="ko-KR"/>
        </w:rPr>
      </w:pPr>
    </w:p>
    <w:p w14:paraId="72144856" w14:textId="23DB5A06" w:rsidR="00FF000A" w:rsidRDefault="00FF000A" w:rsidP="00FF000A">
      <w:pPr>
        <w:pStyle w:val="1"/>
        <w:rPr>
          <w:lang w:val="en-US"/>
        </w:rPr>
      </w:pPr>
      <w:r>
        <w:rPr>
          <w:lang w:val="en-US" w:eastAsia="ko-KR"/>
        </w:rPr>
        <w:t>4</w:t>
      </w:r>
      <w:r>
        <w:rPr>
          <w:lang w:val="en-US"/>
        </w:rPr>
        <w:t>.</w:t>
      </w:r>
      <w:r>
        <w:rPr>
          <w:lang w:val="en-US"/>
        </w:rPr>
        <w:tab/>
        <w:t>Annex</w:t>
      </w:r>
    </w:p>
    <w:p w14:paraId="1F049081" w14:textId="741D7101" w:rsidR="00FF000A" w:rsidRDefault="00FF000A" w:rsidP="00FF000A">
      <w:pPr>
        <w:overflowPunct w:val="0"/>
        <w:autoSpaceDE w:val="0"/>
        <w:autoSpaceDN w:val="0"/>
        <w:adjustRightInd w:val="0"/>
        <w:spacing w:after="60" w:line="240" w:lineRule="auto"/>
        <w:textAlignment w:val="baseline"/>
        <w:rPr>
          <w:rFonts w:eastAsiaTheme="minorEastAsia"/>
          <w:lang w:val="en-US" w:eastAsia="ko-KR"/>
        </w:rPr>
      </w:pPr>
      <w:r>
        <w:rPr>
          <w:rFonts w:eastAsiaTheme="minorEastAsia"/>
          <w:lang w:val="en-US" w:eastAsia="ko-KR"/>
        </w:rPr>
        <w:t>RAN1 agreements for different numerologies are summarized in the below:</w:t>
      </w:r>
    </w:p>
    <w:tbl>
      <w:tblPr>
        <w:tblStyle w:val="a8"/>
        <w:tblW w:w="0" w:type="auto"/>
        <w:tblLook w:val="04A0" w:firstRow="1" w:lastRow="0" w:firstColumn="1" w:lastColumn="0" w:noHBand="0" w:noVBand="1"/>
      </w:tblPr>
      <w:tblGrid>
        <w:gridCol w:w="9839"/>
      </w:tblGrid>
      <w:tr w:rsidR="00FF000A" w14:paraId="103A5D4C" w14:textId="77777777" w:rsidTr="008A2AFA">
        <w:tc>
          <w:tcPr>
            <w:tcW w:w="9839" w:type="dxa"/>
          </w:tcPr>
          <w:p w14:paraId="0D28624F" w14:textId="77777777" w:rsidR="00FF000A" w:rsidRPr="000A5084" w:rsidRDefault="00FF000A" w:rsidP="008A2AFA">
            <w:pPr>
              <w:overflowPunct w:val="0"/>
              <w:autoSpaceDE w:val="0"/>
              <w:autoSpaceDN w:val="0"/>
              <w:adjustRightInd w:val="0"/>
              <w:spacing w:after="180"/>
              <w:contextualSpacing/>
              <w:jc w:val="left"/>
              <w:textAlignment w:val="baseline"/>
              <w:rPr>
                <w:rFonts w:eastAsiaTheme="minorEastAsia"/>
                <w:lang w:val="en-US" w:eastAsia="ko-KR"/>
              </w:rPr>
            </w:pPr>
            <w:r>
              <w:rPr>
                <w:rFonts w:eastAsiaTheme="minorEastAsia" w:hint="eastAsia"/>
                <w:lang w:val="en-US" w:eastAsia="ko-KR"/>
              </w:rPr>
              <w:t>R</w:t>
            </w:r>
            <w:r>
              <w:rPr>
                <w:rFonts w:eastAsiaTheme="minorEastAsia"/>
                <w:lang w:val="en-US" w:eastAsia="ko-KR"/>
              </w:rPr>
              <w:t>AN1#85 Agreement</w:t>
            </w:r>
          </w:p>
          <w:p w14:paraId="61502213" w14:textId="77777777" w:rsidR="00FF000A" w:rsidRPr="005D7575" w:rsidRDefault="00FF000A" w:rsidP="008A2AFA">
            <w:pPr>
              <w:numPr>
                <w:ilvl w:val="0"/>
                <w:numId w:val="16"/>
              </w:numPr>
              <w:jc w:val="left"/>
              <w:rPr>
                <w:rFonts w:eastAsia="MS Mincho"/>
                <w:lang w:val="en-US"/>
              </w:rPr>
            </w:pPr>
            <w:r w:rsidRPr="005D7575">
              <w:rPr>
                <w:rFonts w:eastAsia="MS Mincho"/>
                <w:lang w:val="en-US"/>
              </w:rPr>
              <w:t>Forward compatibility of NR shall ensure smooth introduction of future services and features with no impact on the access of earlier services and UEs</w:t>
            </w:r>
          </w:p>
          <w:p w14:paraId="5A3827A4" w14:textId="77777777" w:rsidR="00FF000A" w:rsidRPr="005D7575" w:rsidRDefault="00FF000A" w:rsidP="008A2AFA">
            <w:pPr>
              <w:pStyle w:val="a6"/>
              <w:numPr>
                <w:ilvl w:val="1"/>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lang w:val="en-US"/>
              </w:rPr>
              <w:t>Multiplexing different numerologies within a same NR carrier</w:t>
            </w:r>
            <w:r w:rsidRPr="005D7575">
              <w:rPr>
                <w:rFonts w:ascii="Century" w:eastAsia="MS Mincho" w:hAnsi="Calibri"/>
                <w:color w:val="FF0000"/>
                <w:kern w:val="24"/>
                <w:sz w:val="40"/>
                <w:szCs w:val="40"/>
              </w:rPr>
              <w:t xml:space="preserve"> </w:t>
            </w:r>
            <w:r w:rsidRPr="005D7575">
              <w:rPr>
                <w:rFonts w:eastAsia="MS Mincho"/>
              </w:rPr>
              <w:t xml:space="preserve">bandwidth </w:t>
            </w:r>
            <w:r w:rsidRPr="005D7575">
              <w:rPr>
                <w:rFonts w:eastAsia="MS Mincho"/>
                <w:lang w:val="en-US"/>
              </w:rPr>
              <w:t xml:space="preserve">(from the network perspective) </w:t>
            </w:r>
            <w:r w:rsidRPr="005D7575">
              <w:rPr>
                <w:rFonts w:eastAsia="MS Mincho" w:hint="eastAsia"/>
                <w:lang w:val="en-US"/>
              </w:rPr>
              <w:t>is supported</w:t>
            </w:r>
          </w:p>
          <w:p w14:paraId="37559845" w14:textId="77777777" w:rsidR="00FF000A" w:rsidRPr="005D7575" w:rsidRDefault="00FF000A" w:rsidP="008A2AFA">
            <w:pPr>
              <w:pStyle w:val="a6"/>
              <w:numPr>
                <w:ilvl w:val="2"/>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hint="eastAsia"/>
                <w:lang w:val="en-US"/>
              </w:rPr>
              <w:t>FDM and/or TDM multiplexing can be considered</w:t>
            </w:r>
          </w:p>
          <w:p w14:paraId="69BF52CD" w14:textId="77777777" w:rsidR="00FF000A" w:rsidRPr="005D7575" w:rsidRDefault="00FF000A" w:rsidP="008A2AFA">
            <w:pPr>
              <w:numPr>
                <w:ilvl w:val="0"/>
                <w:numId w:val="16"/>
              </w:numPr>
              <w:jc w:val="left"/>
              <w:rPr>
                <w:rFonts w:eastAsia="MS Mincho"/>
                <w:lang w:val="en-US"/>
              </w:rPr>
            </w:pPr>
            <w:r w:rsidRPr="005D7575">
              <w:rPr>
                <w:rFonts w:eastAsia="MS Mincho"/>
                <w:lang w:val="en-US"/>
              </w:rPr>
              <w:t>For a NR carrier (from network perspective) using multiple numerologies, at least the following</w:t>
            </w:r>
            <w:r w:rsidRPr="005D7575">
              <w:rPr>
                <w:rFonts w:eastAsia="MS Mincho" w:hint="eastAsia"/>
                <w:lang w:val="en-US"/>
              </w:rPr>
              <w:t xml:space="preserve"> is for further study</w:t>
            </w:r>
          </w:p>
          <w:p w14:paraId="6BD8641A" w14:textId="77777777" w:rsidR="00FF000A" w:rsidRPr="005D7575" w:rsidRDefault="00FF000A" w:rsidP="008A2AFA">
            <w:pPr>
              <w:pStyle w:val="a6"/>
              <w:numPr>
                <w:ilvl w:val="1"/>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lang w:val="en-US"/>
              </w:rPr>
              <w:t>multiple frequency</w:t>
            </w:r>
            <w:r w:rsidRPr="005D7575">
              <w:rPr>
                <w:rFonts w:eastAsia="MS Mincho" w:hint="eastAsia"/>
                <w:lang w:val="en-US"/>
              </w:rPr>
              <w:t>/time</w:t>
            </w:r>
            <w:r w:rsidRPr="005D7575">
              <w:rPr>
                <w:rFonts w:eastAsia="MS Mincho"/>
                <w:lang w:val="en-US"/>
              </w:rPr>
              <w:t xml:space="preserve"> portions using different numerologies share a synchronization signal</w:t>
            </w:r>
          </w:p>
          <w:p w14:paraId="67852D48" w14:textId="77777777" w:rsidR="00FF000A" w:rsidRPr="005D7575" w:rsidRDefault="00FF000A" w:rsidP="008A2AFA">
            <w:pPr>
              <w:pStyle w:val="a6"/>
              <w:numPr>
                <w:ilvl w:val="2"/>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lang w:val="en-US"/>
              </w:rPr>
              <w:t xml:space="preserve">Note: The synchronization signal refers to the signal itself and the time-frequency resource </w:t>
            </w:r>
            <w:r w:rsidRPr="005D7575">
              <w:rPr>
                <w:rFonts w:eastAsia="MS Mincho"/>
                <w:lang w:val="en-US"/>
              </w:rPr>
              <w:lastRenderedPageBreak/>
              <w:t>used to transmit the synchronization signal</w:t>
            </w:r>
          </w:p>
          <w:p w14:paraId="7B271C76" w14:textId="77777777" w:rsidR="00FF000A" w:rsidRPr="005D7575" w:rsidRDefault="00FF000A" w:rsidP="008A2AFA">
            <w:pPr>
              <w:overflowPunct w:val="0"/>
              <w:autoSpaceDE w:val="0"/>
              <w:autoSpaceDN w:val="0"/>
              <w:adjustRightInd w:val="0"/>
              <w:spacing w:after="180"/>
              <w:contextualSpacing/>
              <w:jc w:val="left"/>
              <w:textAlignment w:val="baseline"/>
              <w:rPr>
                <w:rFonts w:eastAsiaTheme="minorEastAsia"/>
                <w:lang w:val="en-US" w:eastAsia="ko-KR"/>
              </w:rPr>
            </w:pPr>
            <w:r w:rsidRPr="005D7575">
              <w:rPr>
                <w:rFonts w:eastAsiaTheme="minorEastAsia" w:hint="eastAsia"/>
                <w:lang w:val="en-US" w:eastAsia="ko-KR"/>
              </w:rPr>
              <w:t>RAN1#86 Agreement</w:t>
            </w:r>
          </w:p>
          <w:p w14:paraId="267BDDFE" w14:textId="77777777" w:rsidR="00FF000A" w:rsidRPr="005D7575" w:rsidRDefault="00FF000A" w:rsidP="008A2AFA">
            <w:pPr>
              <w:numPr>
                <w:ilvl w:val="0"/>
                <w:numId w:val="16"/>
              </w:numPr>
              <w:jc w:val="left"/>
              <w:rPr>
                <w:rFonts w:eastAsia="MS Mincho"/>
                <w:lang w:val="en-US" w:eastAsia="ja-JP"/>
              </w:rPr>
            </w:pPr>
            <w:r w:rsidRPr="005D7575">
              <w:rPr>
                <w:rFonts w:eastAsia="MS Mincho"/>
                <w:lang w:val="en-US" w:eastAsia="ja-JP"/>
              </w:rPr>
              <w:t xml:space="preserve">Subframe duration in ms for a </w:t>
            </w:r>
            <w:r w:rsidRPr="005D7575">
              <w:rPr>
                <w:rFonts w:eastAsia="MS Mincho" w:hint="eastAsia"/>
                <w:lang w:val="en-US" w:eastAsia="ja-JP"/>
              </w:rPr>
              <w:t xml:space="preserve">reference numerology with </w:t>
            </w:r>
            <w:r w:rsidRPr="005D7575">
              <w:rPr>
                <w:rFonts w:eastAsia="MS Mincho"/>
                <w:lang w:val="en-US" w:eastAsia="ja-JP"/>
              </w:rPr>
              <w:t>subcarrier spacing (2</w:t>
            </w:r>
            <w:r w:rsidRPr="005D7575">
              <w:rPr>
                <w:rFonts w:eastAsia="MS Mincho"/>
                <w:vertAlign w:val="superscript"/>
                <w:lang w:val="en-US" w:eastAsia="ja-JP"/>
              </w:rPr>
              <w:t>m</w:t>
            </w:r>
            <w:r w:rsidRPr="005D7575">
              <w:rPr>
                <w:rFonts w:eastAsia="MS Mincho"/>
                <w:lang w:val="en-US" w:eastAsia="ja-JP"/>
              </w:rPr>
              <w:t xml:space="preserve">*15)kHz is exactly </w:t>
            </w:r>
            <w:r w:rsidRPr="005D7575">
              <w:rPr>
                <w:rFonts w:eastAsia="MS Mincho" w:hint="eastAsia"/>
                <w:lang w:val="en-US" w:eastAsia="ja-JP"/>
              </w:rPr>
              <w:t>1/</w:t>
            </w:r>
            <w:r w:rsidRPr="005D7575">
              <w:rPr>
                <w:rFonts w:eastAsia="MS Mincho"/>
                <w:lang w:val="en-US" w:eastAsia="ja-JP"/>
              </w:rPr>
              <w:t>2</w:t>
            </w:r>
            <w:r w:rsidRPr="005D7575">
              <w:rPr>
                <w:rFonts w:eastAsia="MS Mincho"/>
                <w:vertAlign w:val="superscript"/>
                <w:lang w:val="en-US" w:eastAsia="ja-JP"/>
              </w:rPr>
              <w:t>m</w:t>
            </w:r>
            <w:r w:rsidRPr="005D7575">
              <w:rPr>
                <w:rFonts w:eastAsia="MS Mincho"/>
                <w:lang w:val="en-US" w:eastAsia="ja-JP"/>
              </w:rPr>
              <w:t xml:space="preserve"> </w:t>
            </w:r>
            <w:r w:rsidRPr="005D7575">
              <w:rPr>
                <w:rFonts w:eastAsia="MS Mincho" w:hint="eastAsia"/>
                <w:lang w:val="en-US" w:eastAsia="ja-JP"/>
              </w:rPr>
              <w:t>ms</w:t>
            </w:r>
          </w:p>
          <w:p w14:paraId="79002E50" w14:textId="77777777" w:rsidR="00FF000A" w:rsidRPr="005D7575" w:rsidRDefault="00FF000A" w:rsidP="008A2AFA">
            <w:pPr>
              <w:pStyle w:val="a6"/>
              <w:numPr>
                <w:ilvl w:val="0"/>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lang w:val="en-US"/>
              </w:rPr>
              <w:t xml:space="preserve">A UE </w:t>
            </w:r>
            <w:r w:rsidRPr="005D7575">
              <w:rPr>
                <w:rFonts w:eastAsia="MS Mincho" w:hint="eastAsia"/>
                <w:lang w:val="en-US"/>
              </w:rPr>
              <w:t>ha</w:t>
            </w:r>
            <w:r w:rsidRPr="005D7575">
              <w:rPr>
                <w:rFonts w:eastAsia="MS Mincho"/>
                <w:lang w:val="en-US"/>
              </w:rPr>
              <w:t>s one reference numerology in a given NR carrier which defines subframe duration</w:t>
            </w:r>
            <w:r w:rsidRPr="005D7575">
              <w:rPr>
                <w:rFonts w:eastAsia="MS Mincho" w:hint="eastAsia"/>
                <w:lang w:val="en-US"/>
              </w:rPr>
              <w:t xml:space="preserve"> for the given NR carrier</w:t>
            </w:r>
          </w:p>
          <w:p w14:paraId="16FDB97D" w14:textId="77777777" w:rsidR="00FF000A" w:rsidRPr="005D7575" w:rsidRDefault="00FF000A" w:rsidP="008A2AFA">
            <w:pPr>
              <w:pStyle w:val="a6"/>
              <w:numPr>
                <w:ilvl w:val="1"/>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hint="eastAsia"/>
                <w:lang w:val="en-US"/>
              </w:rPr>
              <w:t>FFS: In a given NR carrier, whether different UEs may have different reference numerologies or may not</w:t>
            </w:r>
          </w:p>
          <w:p w14:paraId="1EC19ECB" w14:textId="77777777" w:rsidR="00FF000A" w:rsidRPr="005D7575" w:rsidRDefault="00FF000A" w:rsidP="008A2AFA">
            <w:pPr>
              <w:pStyle w:val="a6"/>
              <w:numPr>
                <w:ilvl w:val="0"/>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lang w:val="en-US"/>
              </w:rPr>
              <w:t>Specification supports multiplexing numerologies in TDM and/or FDM within/across (a) subframe duration(s)</w:t>
            </w:r>
            <w:r w:rsidRPr="005D7575">
              <w:rPr>
                <w:rFonts w:eastAsia="MS Mincho" w:hint="eastAsia"/>
                <w:lang w:val="en-US"/>
              </w:rPr>
              <w:t xml:space="preserve"> from a UE perspective</w:t>
            </w:r>
          </w:p>
          <w:p w14:paraId="04F595EF" w14:textId="77777777" w:rsidR="00FF000A" w:rsidRPr="005D7575" w:rsidRDefault="00FF000A" w:rsidP="008A2AFA">
            <w:pPr>
              <w:pStyle w:val="a6"/>
              <w:numPr>
                <w:ilvl w:val="0"/>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lang w:val="en-US"/>
              </w:rPr>
              <w:t>In one carrier</w:t>
            </w:r>
            <w:r w:rsidRPr="005D7575">
              <w:rPr>
                <w:rFonts w:eastAsia="MS Mincho" w:hint="eastAsia"/>
                <w:lang w:val="en-US"/>
              </w:rPr>
              <w:t xml:space="preserve"> when multiple numerologies are time domain multiplexed</w:t>
            </w:r>
            <w:r w:rsidRPr="005D7575">
              <w:rPr>
                <w:rFonts w:eastAsia="MS Mincho"/>
                <w:lang w:val="en-US"/>
              </w:rPr>
              <w:t>,</w:t>
            </w:r>
          </w:p>
          <w:p w14:paraId="5C85B08A" w14:textId="77777777" w:rsidR="00FF000A" w:rsidRPr="005D7575" w:rsidRDefault="00FF000A" w:rsidP="008A2AFA">
            <w:pPr>
              <w:pStyle w:val="a6"/>
              <w:numPr>
                <w:ilvl w:val="1"/>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lang w:val="en-US"/>
              </w:rPr>
              <w:t>RBs for different numerologies are located on a fixed grid</w:t>
            </w:r>
            <w:r w:rsidRPr="005D7575">
              <w:rPr>
                <w:rFonts w:eastAsia="MS Mincho" w:hint="eastAsia"/>
                <w:lang w:val="en-US"/>
              </w:rPr>
              <w:t xml:space="preserve"> relative to each other</w:t>
            </w:r>
          </w:p>
          <w:p w14:paraId="0FD27940" w14:textId="77777777" w:rsidR="00FF000A" w:rsidRPr="00731709" w:rsidRDefault="00FF000A" w:rsidP="008A2AFA">
            <w:pPr>
              <w:pStyle w:val="a6"/>
              <w:numPr>
                <w:ilvl w:val="1"/>
                <w:numId w:val="16"/>
              </w:numPr>
              <w:overflowPunct w:val="0"/>
              <w:autoSpaceDE w:val="0"/>
              <w:autoSpaceDN w:val="0"/>
              <w:adjustRightInd w:val="0"/>
              <w:spacing w:after="180"/>
              <w:ind w:leftChars="0"/>
              <w:contextualSpacing/>
              <w:jc w:val="left"/>
              <w:textAlignment w:val="baseline"/>
              <w:rPr>
                <w:rFonts w:eastAsia="MS Mincho"/>
                <w:lang w:val="en-US"/>
              </w:rPr>
            </w:pPr>
            <w:r w:rsidRPr="005D7575">
              <w:rPr>
                <w:rFonts w:eastAsia="MS Mincho"/>
                <w:lang w:val="en-US"/>
              </w:rPr>
              <w:t>For subcarrier spacing</w:t>
            </w:r>
            <w:r w:rsidRPr="00731709">
              <w:rPr>
                <w:rFonts w:eastAsia="MS Mincho"/>
                <w:lang w:val="en-US"/>
              </w:rPr>
              <w:t xml:space="preserve"> of 2</w:t>
            </w:r>
            <w:r w:rsidRPr="00731709">
              <w:rPr>
                <w:rFonts w:eastAsia="MS Mincho"/>
                <w:vertAlign w:val="superscript"/>
                <w:lang w:val="en-US"/>
              </w:rPr>
              <w:t>n</w:t>
            </w:r>
            <w:r w:rsidRPr="00731709">
              <w:rPr>
                <w:rFonts w:eastAsia="MS Mincho"/>
                <w:lang w:val="en-US"/>
              </w:rPr>
              <w:t xml:space="preserve"> * 15kHz, the RB grids are defined  as the subset/superset of the RB grid for subcarrier spacing of 15kHz in a nested manner in the frequency domain</w:t>
            </w:r>
          </w:p>
          <w:p w14:paraId="18823AEF" w14:textId="77777777" w:rsidR="00FF000A" w:rsidRPr="00731709" w:rsidRDefault="00FF000A" w:rsidP="008A2AFA">
            <w:pPr>
              <w:pStyle w:val="a6"/>
              <w:numPr>
                <w:ilvl w:val="1"/>
                <w:numId w:val="16"/>
              </w:numPr>
              <w:overflowPunct w:val="0"/>
              <w:autoSpaceDE w:val="0"/>
              <w:autoSpaceDN w:val="0"/>
              <w:adjustRightInd w:val="0"/>
              <w:spacing w:after="180"/>
              <w:ind w:leftChars="0"/>
              <w:contextualSpacing/>
              <w:jc w:val="left"/>
              <w:textAlignment w:val="baseline"/>
              <w:rPr>
                <w:rFonts w:eastAsia="MS Mincho"/>
                <w:b/>
                <w:lang w:val="en-US"/>
              </w:rPr>
            </w:pPr>
            <w:r w:rsidRPr="00731709">
              <w:rPr>
                <w:rFonts w:eastAsia="MS Mincho"/>
                <w:lang w:val="en-US"/>
              </w:rPr>
              <w:t>Note that following numbering in the figure is just an example</w:t>
            </w:r>
          </w:p>
          <w:p w14:paraId="571B9C85" w14:textId="77777777" w:rsidR="00FF000A" w:rsidRPr="00AF7B03" w:rsidRDefault="00FF000A" w:rsidP="008A2AFA">
            <w:pPr>
              <w:pStyle w:val="a6"/>
              <w:numPr>
                <w:ilvl w:val="1"/>
                <w:numId w:val="16"/>
              </w:numPr>
              <w:overflowPunct w:val="0"/>
              <w:autoSpaceDE w:val="0"/>
              <w:autoSpaceDN w:val="0"/>
              <w:adjustRightInd w:val="0"/>
              <w:spacing w:after="180"/>
              <w:ind w:leftChars="0"/>
              <w:contextualSpacing/>
              <w:jc w:val="left"/>
              <w:textAlignment w:val="baseline"/>
              <w:rPr>
                <w:rFonts w:eastAsia="MS Mincho"/>
                <w:lang w:val="en-US" w:eastAsia="ja-JP"/>
              </w:rPr>
            </w:pPr>
            <w:r w:rsidRPr="00731709">
              <w:rPr>
                <w:rFonts w:eastAsia="MS Mincho" w:hint="eastAsia"/>
                <w:lang w:val="en-US"/>
              </w:rPr>
              <w:t>FFS: frequency domain multiplexing case</w:t>
            </w:r>
          </w:p>
          <w:p w14:paraId="59506EE9" w14:textId="77777777" w:rsidR="00FF000A" w:rsidRPr="00A1241F" w:rsidRDefault="00FF000A" w:rsidP="008A2AFA">
            <w:pPr>
              <w:pStyle w:val="a6"/>
              <w:numPr>
                <w:ilvl w:val="0"/>
                <w:numId w:val="16"/>
              </w:numPr>
              <w:overflowPunct w:val="0"/>
              <w:autoSpaceDE w:val="0"/>
              <w:autoSpaceDN w:val="0"/>
              <w:adjustRightInd w:val="0"/>
              <w:spacing w:after="180"/>
              <w:ind w:leftChars="0"/>
              <w:contextualSpacing/>
              <w:jc w:val="left"/>
              <w:textAlignment w:val="baseline"/>
              <w:rPr>
                <w:rFonts w:eastAsia="MS Mincho"/>
                <w:lang w:val="en-US"/>
              </w:rPr>
            </w:pPr>
            <w:r>
              <w:rPr>
                <w:rFonts w:eastAsiaTheme="minorEastAsia" w:hint="eastAsia"/>
                <w:lang w:val="en-US" w:eastAsia="ko-KR"/>
              </w:rPr>
              <w:t>Note that scalability does not mean everythinh should be scalable (e.</w:t>
            </w:r>
            <w:r>
              <w:rPr>
                <w:rFonts w:eastAsiaTheme="minorEastAsia"/>
                <w:lang w:val="en-US" w:eastAsia="ko-KR"/>
              </w:rPr>
              <w:t>g., RS density, UE/gNB processing time, signaling overhead)</w:t>
            </w:r>
          </w:p>
          <w:p w14:paraId="7DBBBD41" w14:textId="77777777" w:rsidR="00FF000A" w:rsidRDefault="00FF000A" w:rsidP="008A2AFA">
            <w:pPr>
              <w:overflowPunct w:val="0"/>
              <w:autoSpaceDE w:val="0"/>
              <w:autoSpaceDN w:val="0"/>
              <w:adjustRightInd w:val="0"/>
              <w:spacing w:after="180"/>
              <w:contextualSpacing/>
              <w:jc w:val="left"/>
              <w:textAlignment w:val="baseline"/>
              <w:rPr>
                <w:rFonts w:eastAsiaTheme="minorEastAsia"/>
                <w:lang w:val="en-US" w:eastAsia="ko-KR"/>
              </w:rPr>
            </w:pPr>
            <w:r>
              <w:rPr>
                <w:rFonts w:eastAsiaTheme="minorEastAsia" w:hint="eastAsia"/>
                <w:lang w:val="en-US" w:eastAsia="ko-KR"/>
              </w:rPr>
              <w:t>RAN1#86bis Agreement</w:t>
            </w:r>
          </w:p>
          <w:p w14:paraId="265853F0" w14:textId="77777777" w:rsidR="00FF000A" w:rsidRPr="007F5CC9" w:rsidRDefault="00FF000A" w:rsidP="008A2AFA">
            <w:pPr>
              <w:numPr>
                <w:ilvl w:val="0"/>
                <w:numId w:val="16"/>
              </w:numPr>
              <w:jc w:val="left"/>
              <w:rPr>
                <w:rFonts w:eastAsia="MS Mincho"/>
                <w:lang w:val="en-US" w:eastAsia="ja-JP"/>
              </w:rPr>
            </w:pPr>
            <w:r w:rsidRPr="007F5CC9">
              <w:rPr>
                <w:rFonts w:eastAsia="MS Mincho"/>
                <w:lang w:val="en-US" w:eastAsia="ja-JP"/>
              </w:rPr>
              <w:t>At least for Phase 1, study mechanisms to support operation over e.g. around 1GHz contiguous spectrum from both NW and UE perspectives including the maximum single carrier bandwidth of at least 80 MHz</w:t>
            </w:r>
          </w:p>
          <w:p w14:paraId="2598D244" w14:textId="77777777" w:rsidR="00FF000A" w:rsidRPr="007F5CC9" w:rsidRDefault="00FF000A" w:rsidP="008A2AFA">
            <w:pPr>
              <w:numPr>
                <w:ilvl w:val="1"/>
                <w:numId w:val="16"/>
              </w:numPr>
              <w:jc w:val="left"/>
              <w:rPr>
                <w:rFonts w:eastAsia="MS Mincho"/>
                <w:lang w:val="en-US" w:eastAsia="ja-JP"/>
              </w:rPr>
            </w:pPr>
            <w:r w:rsidRPr="007F5CC9">
              <w:rPr>
                <w:rFonts w:eastAsia="MS Mincho"/>
                <w:lang w:val="en-US" w:eastAsia="ja-JP"/>
              </w:rPr>
              <w:t xml:space="preserve">Carrier Aggregation/Dual Connectivity (Multi-carrier approach) </w:t>
            </w:r>
          </w:p>
          <w:p w14:paraId="72C73764" w14:textId="77777777" w:rsidR="00FF000A" w:rsidRPr="007F5CC9" w:rsidRDefault="00FF000A" w:rsidP="008A2AFA">
            <w:pPr>
              <w:numPr>
                <w:ilvl w:val="2"/>
                <w:numId w:val="16"/>
              </w:numPr>
              <w:jc w:val="left"/>
              <w:rPr>
                <w:rFonts w:eastAsia="MS Mincho"/>
                <w:lang w:val="en-US" w:eastAsia="ja-JP"/>
              </w:rPr>
            </w:pPr>
            <w:r w:rsidRPr="007F5CC9">
              <w:rPr>
                <w:rFonts w:eastAsia="MS Mincho"/>
                <w:lang w:val="en-US" w:eastAsia="ja-JP"/>
              </w:rPr>
              <w:t>Details are FFS</w:t>
            </w:r>
          </w:p>
          <w:p w14:paraId="5FA4FC79" w14:textId="77777777" w:rsidR="00FF000A" w:rsidRPr="007F5CC9" w:rsidRDefault="00FF000A" w:rsidP="008A2AFA">
            <w:pPr>
              <w:numPr>
                <w:ilvl w:val="2"/>
                <w:numId w:val="16"/>
              </w:numPr>
              <w:jc w:val="left"/>
              <w:rPr>
                <w:rFonts w:eastAsia="MS Mincho"/>
                <w:lang w:val="en-US" w:eastAsia="ja-JP"/>
              </w:rPr>
            </w:pPr>
            <w:r w:rsidRPr="007F5CC9">
              <w:rPr>
                <w:rFonts w:eastAsia="MS Mincho"/>
                <w:lang w:val="en-US" w:eastAsia="ja-JP"/>
              </w:rPr>
              <w:t>FFS: non-contiguous spectrum case</w:t>
            </w:r>
          </w:p>
          <w:p w14:paraId="5776A59E" w14:textId="77777777" w:rsidR="00FF000A" w:rsidRPr="007F5CC9" w:rsidRDefault="00FF000A" w:rsidP="008A2AFA">
            <w:pPr>
              <w:numPr>
                <w:ilvl w:val="1"/>
                <w:numId w:val="16"/>
              </w:numPr>
              <w:jc w:val="left"/>
              <w:rPr>
                <w:rFonts w:eastAsia="MS Mincho"/>
                <w:lang w:val="en-US" w:eastAsia="ja-JP"/>
              </w:rPr>
            </w:pPr>
            <w:r w:rsidRPr="007F5CC9">
              <w:rPr>
                <w:rFonts w:eastAsia="MS Mincho"/>
                <w:lang w:val="en-US" w:eastAsia="ja-JP"/>
              </w:rPr>
              <w:t xml:space="preserve">Single carrier operation </w:t>
            </w:r>
          </w:p>
          <w:p w14:paraId="7DBC7B4E" w14:textId="77777777" w:rsidR="00FF000A" w:rsidRPr="007F5CC9" w:rsidRDefault="00FF000A" w:rsidP="008A2AFA">
            <w:pPr>
              <w:numPr>
                <w:ilvl w:val="2"/>
                <w:numId w:val="16"/>
              </w:numPr>
              <w:jc w:val="left"/>
              <w:rPr>
                <w:rFonts w:eastAsia="MS Mincho"/>
                <w:lang w:val="en-US" w:eastAsia="ja-JP"/>
              </w:rPr>
            </w:pPr>
            <w:r w:rsidRPr="007F5CC9">
              <w:rPr>
                <w:rFonts w:eastAsia="MS Mincho"/>
                <w:lang w:val="en-US" w:eastAsia="ja-JP"/>
              </w:rPr>
              <w:t xml:space="preserve">Details are FFS </w:t>
            </w:r>
          </w:p>
          <w:p w14:paraId="42D36888" w14:textId="77777777" w:rsidR="00FF000A" w:rsidRPr="007F5CC9" w:rsidRDefault="00FF000A" w:rsidP="008A2AFA">
            <w:pPr>
              <w:numPr>
                <w:ilvl w:val="2"/>
                <w:numId w:val="16"/>
              </w:numPr>
              <w:jc w:val="left"/>
              <w:rPr>
                <w:rFonts w:eastAsia="MS Mincho"/>
                <w:lang w:val="en-US" w:eastAsia="ja-JP"/>
              </w:rPr>
            </w:pPr>
            <w:r w:rsidRPr="007F5CC9">
              <w:rPr>
                <w:rFonts w:eastAsia="MS Mincho"/>
                <w:lang w:val="en-US" w:eastAsia="ja-JP"/>
              </w:rPr>
              <w:t>Maximum channel bandwidth continues to be studied in RAN1/4</w:t>
            </w:r>
          </w:p>
          <w:p w14:paraId="435DF35C" w14:textId="77777777" w:rsidR="00FF000A" w:rsidRPr="007F5CC9" w:rsidRDefault="00FF000A" w:rsidP="008A2AFA">
            <w:pPr>
              <w:numPr>
                <w:ilvl w:val="3"/>
                <w:numId w:val="16"/>
              </w:numPr>
              <w:jc w:val="left"/>
              <w:rPr>
                <w:rFonts w:eastAsia="MS Mincho"/>
                <w:lang w:val="en-US" w:eastAsia="ja-JP"/>
              </w:rPr>
            </w:pPr>
            <w:r w:rsidRPr="007F5CC9">
              <w:rPr>
                <w:rFonts w:eastAsia="MS Mincho"/>
                <w:lang w:val="en-US" w:eastAsia="ja-JP"/>
              </w:rPr>
              <w:t>Maximum bandwidth supported by some UE capabilities/categories may be less than channel bandwidth of serving single carrier</w:t>
            </w:r>
          </w:p>
          <w:p w14:paraId="064DF4FB" w14:textId="77777777" w:rsidR="00FF000A" w:rsidRPr="007F5CC9" w:rsidRDefault="00FF000A" w:rsidP="008A2AFA">
            <w:pPr>
              <w:numPr>
                <w:ilvl w:val="4"/>
                <w:numId w:val="16"/>
              </w:numPr>
              <w:jc w:val="left"/>
              <w:rPr>
                <w:rFonts w:eastAsia="MS Mincho"/>
                <w:lang w:val="en-US" w:eastAsia="ja-JP"/>
              </w:rPr>
            </w:pPr>
            <w:r w:rsidRPr="007F5CC9">
              <w:rPr>
                <w:rFonts w:eastAsia="MS Mincho"/>
                <w:lang w:val="en-US" w:eastAsia="ja-JP"/>
              </w:rPr>
              <w:t>Note that some UE capabilities/categories may support channel bandwidth of serving single carrier</w:t>
            </w:r>
          </w:p>
          <w:p w14:paraId="77BBEB84" w14:textId="77777777" w:rsidR="00FF000A" w:rsidRPr="007F5CC9" w:rsidRDefault="00FF000A" w:rsidP="008A2AFA">
            <w:pPr>
              <w:numPr>
                <w:ilvl w:val="0"/>
                <w:numId w:val="16"/>
              </w:numPr>
              <w:jc w:val="left"/>
              <w:rPr>
                <w:rFonts w:eastAsia="MS Mincho"/>
                <w:lang w:val="en-US" w:eastAsia="ja-JP"/>
              </w:rPr>
            </w:pPr>
            <w:r w:rsidRPr="007F5CC9">
              <w:rPr>
                <w:rFonts w:eastAsia="MS Mincho"/>
                <w:lang w:val="en-US" w:eastAsia="ja-JP"/>
              </w:rPr>
              <w:t>Send an LS to ask RAN4 to study the feasibilities of mechanisms above from both NW and UE perspectives</w:t>
            </w:r>
          </w:p>
          <w:p w14:paraId="7F4718D7" w14:textId="77777777" w:rsidR="00FF000A" w:rsidRPr="007F5CC9" w:rsidRDefault="00FF000A" w:rsidP="008A2AFA">
            <w:pPr>
              <w:numPr>
                <w:ilvl w:val="0"/>
                <w:numId w:val="16"/>
              </w:numPr>
              <w:jc w:val="left"/>
              <w:rPr>
                <w:rFonts w:eastAsia="MS Mincho"/>
                <w:lang w:val="en-US" w:eastAsia="ja-JP"/>
              </w:rPr>
            </w:pPr>
            <w:r w:rsidRPr="007F5CC9">
              <w:rPr>
                <w:rFonts w:eastAsia="MS Mincho"/>
                <w:lang w:val="sv-SE" w:eastAsia="ja-JP"/>
              </w:rPr>
              <w:t>Sub-frame duration is fixed to 1ms</w:t>
            </w:r>
          </w:p>
          <w:p w14:paraId="6590F3E7" w14:textId="77777777" w:rsidR="00FF000A" w:rsidRPr="007F5CC9" w:rsidRDefault="00FF000A" w:rsidP="008A2AFA">
            <w:pPr>
              <w:numPr>
                <w:ilvl w:val="0"/>
                <w:numId w:val="16"/>
              </w:numPr>
              <w:jc w:val="left"/>
              <w:rPr>
                <w:rFonts w:eastAsia="MS Mincho"/>
                <w:lang w:val="en-US" w:eastAsia="ja-JP"/>
              </w:rPr>
            </w:pPr>
            <w:r w:rsidRPr="007F5CC9">
              <w:rPr>
                <w:rFonts w:eastAsia="MS Mincho"/>
                <w:lang w:val="sv-SE" w:eastAsia="ja-JP"/>
              </w:rPr>
              <w:t>Reference numerology for defining subframe duration is 15 kHz</w:t>
            </w:r>
          </w:p>
          <w:p w14:paraId="04E9D23E" w14:textId="77777777" w:rsidR="00FF000A" w:rsidRPr="007F5CC9" w:rsidRDefault="00FF000A" w:rsidP="008A2AFA">
            <w:pPr>
              <w:numPr>
                <w:ilvl w:val="0"/>
                <w:numId w:val="16"/>
              </w:numPr>
              <w:jc w:val="left"/>
              <w:rPr>
                <w:rFonts w:eastAsia="MS Mincho"/>
              </w:rPr>
            </w:pPr>
            <w:r w:rsidRPr="007F5CC9">
              <w:rPr>
                <w:rFonts w:eastAsia="MS Mincho"/>
              </w:rPr>
              <w:t>Study at least the following aspects for NR carrier aggregation / dual connectivity</w:t>
            </w:r>
          </w:p>
          <w:p w14:paraId="19334887" w14:textId="77777777" w:rsidR="00FF000A" w:rsidRPr="007F5CC9" w:rsidRDefault="00FF000A" w:rsidP="008A2AFA">
            <w:pPr>
              <w:widowControl w:val="0"/>
              <w:numPr>
                <w:ilvl w:val="1"/>
                <w:numId w:val="16"/>
              </w:numPr>
            </w:pPr>
            <w:r>
              <w:t>[…omit…]</w:t>
            </w:r>
          </w:p>
          <w:p w14:paraId="5F7218C4" w14:textId="77777777" w:rsidR="00FF000A" w:rsidRPr="007F5CC9" w:rsidRDefault="00FF000A" w:rsidP="008A2AFA">
            <w:pPr>
              <w:widowControl w:val="0"/>
              <w:numPr>
                <w:ilvl w:val="1"/>
                <w:numId w:val="16"/>
              </w:numPr>
            </w:pPr>
            <w:r w:rsidRPr="007F5CC9">
              <w:t>Different numerologies between different/same carrier(s) for a given UE</w:t>
            </w:r>
          </w:p>
          <w:p w14:paraId="372CFA1C" w14:textId="77777777" w:rsidR="00FF000A" w:rsidRDefault="00FF000A" w:rsidP="008A2AFA">
            <w:pPr>
              <w:widowControl w:val="0"/>
              <w:numPr>
                <w:ilvl w:val="2"/>
                <w:numId w:val="16"/>
              </w:numPr>
            </w:pPr>
            <w:r w:rsidRPr="007F5CC9">
              <w:t>FFS: whether/if different numerologies are multiplexed on one carrier for one UE is called carrier aggregation / dual connectivity</w:t>
            </w:r>
          </w:p>
          <w:p w14:paraId="5383D505" w14:textId="77777777" w:rsidR="00FF000A" w:rsidRPr="007F5CC9" w:rsidRDefault="00FF000A" w:rsidP="008A2AFA">
            <w:pPr>
              <w:numPr>
                <w:ilvl w:val="0"/>
                <w:numId w:val="16"/>
              </w:numPr>
              <w:jc w:val="left"/>
              <w:rPr>
                <w:rFonts w:eastAsia="MS Mincho"/>
                <w:lang w:val="en-US" w:eastAsia="ja-JP"/>
              </w:rPr>
            </w:pPr>
            <w:r w:rsidRPr="007F5CC9">
              <w:rPr>
                <w:rFonts w:eastAsia="MS Mincho"/>
                <w:lang w:val="en-US" w:eastAsia="ja-JP"/>
              </w:rPr>
              <w:t>Numerology for RACH preamble can be different depending on frequency ranges</w:t>
            </w:r>
          </w:p>
          <w:p w14:paraId="038FFA49" w14:textId="77777777" w:rsidR="00FF000A" w:rsidRPr="007F5CC9" w:rsidRDefault="00FF000A" w:rsidP="008A2AFA">
            <w:pPr>
              <w:numPr>
                <w:ilvl w:val="1"/>
                <w:numId w:val="16"/>
              </w:numPr>
              <w:jc w:val="left"/>
              <w:rPr>
                <w:rFonts w:eastAsia="MS Mincho"/>
                <w:lang w:val="en-US" w:eastAsia="ja-JP"/>
              </w:rPr>
            </w:pPr>
            <w:r w:rsidRPr="007F5CC9">
              <w:rPr>
                <w:rFonts w:eastAsia="MS Mincho"/>
                <w:lang w:val="en-US" w:eastAsia="ja-JP"/>
              </w:rPr>
              <w:t>FFS: How many numerologies will be supported per frequency range</w:t>
            </w:r>
          </w:p>
          <w:p w14:paraId="4581715A" w14:textId="77777777" w:rsidR="00FF000A" w:rsidRPr="007F5CC9" w:rsidRDefault="00FF000A" w:rsidP="008A2AFA">
            <w:pPr>
              <w:numPr>
                <w:ilvl w:val="0"/>
                <w:numId w:val="16"/>
              </w:numPr>
              <w:jc w:val="left"/>
              <w:rPr>
                <w:rFonts w:eastAsia="MS Mincho"/>
                <w:lang w:val="en-US" w:eastAsia="ja-JP"/>
              </w:rPr>
            </w:pPr>
            <w:r w:rsidRPr="007F5CC9">
              <w:rPr>
                <w:rFonts w:eastAsia="MS Mincho"/>
                <w:lang w:val="en-US" w:eastAsia="ja-JP"/>
              </w:rPr>
              <w:t>Numerology for RACH preamble can be different or the same from that for the other UL data/control channels</w:t>
            </w:r>
            <w:r w:rsidRPr="007F5CC9">
              <w:rPr>
                <w:rFonts w:eastAsia="MS Mincho"/>
                <w:lang w:val="en-US" w:eastAsia="ja-JP"/>
              </w:rPr>
              <w:tab/>
            </w:r>
          </w:p>
          <w:p w14:paraId="11E65154" w14:textId="77777777" w:rsidR="00FF000A" w:rsidRPr="007F5CC9" w:rsidRDefault="00FF000A" w:rsidP="008A2AFA">
            <w:pPr>
              <w:numPr>
                <w:ilvl w:val="0"/>
                <w:numId w:val="16"/>
              </w:numPr>
              <w:jc w:val="left"/>
              <w:rPr>
                <w:rFonts w:eastAsia="MS Mincho"/>
                <w:lang w:val="en-US" w:eastAsia="ja-JP"/>
              </w:rPr>
            </w:pPr>
            <w:r w:rsidRPr="007F5CC9">
              <w:rPr>
                <w:rFonts w:eastAsia="MS Mincho"/>
                <w:lang w:val="en-US" w:eastAsia="ja-JP"/>
              </w:rPr>
              <w:t>NR should support both data and control with the same numerology</w:t>
            </w:r>
          </w:p>
          <w:p w14:paraId="4BCACFDE" w14:textId="77777777" w:rsidR="00FF000A" w:rsidRPr="007F5CC9" w:rsidRDefault="00FF000A" w:rsidP="008A2AFA">
            <w:pPr>
              <w:numPr>
                <w:ilvl w:val="0"/>
                <w:numId w:val="16"/>
              </w:numPr>
              <w:jc w:val="left"/>
              <w:rPr>
                <w:rFonts w:eastAsia="MS Mincho"/>
                <w:lang w:val="en-US" w:eastAsia="ja-JP"/>
              </w:rPr>
            </w:pPr>
            <w:r w:rsidRPr="007F5CC9">
              <w:rPr>
                <w:rFonts w:eastAsia="MS Mincho"/>
                <w:lang w:val="en-US" w:eastAsia="ja-JP"/>
              </w:rPr>
              <w:t>Study impact and benefits of allowing the transmission of DL control information and data transmission to a UE within the same slot interval using different numerologies in TDM or FDM manner</w:t>
            </w:r>
          </w:p>
          <w:p w14:paraId="3E955502" w14:textId="77777777" w:rsidR="00FF000A" w:rsidRPr="007F5CC9" w:rsidRDefault="00FF000A" w:rsidP="008A2AFA">
            <w:pPr>
              <w:numPr>
                <w:ilvl w:val="1"/>
                <w:numId w:val="16"/>
              </w:numPr>
              <w:jc w:val="left"/>
              <w:rPr>
                <w:rFonts w:eastAsia="MS Mincho"/>
                <w:lang w:val="en-US" w:eastAsia="ja-JP"/>
              </w:rPr>
            </w:pPr>
            <w:r w:rsidRPr="007F5CC9">
              <w:rPr>
                <w:rFonts w:eastAsia="MS Mincho"/>
                <w:lang w:val="en-US" w:eastAsia="ja-JP"/>
              </w:rPr>
              <w:t>Above may apply both slot and mini-slot</w:t>
            </w:r>
          </w:p>
          <w:p w14:paraId="01EB1402" w14:textId="77777777" w:rsidR="00FF000A" w:rsidRPr="007F5CC9" w:rsidRDefault="00FF000A" w:rsidP="008A2AFA">
            <w:pPr>
              <w:numPr>
                <w:ilvl w:val="0"/>
                <w:numId w:val="16"/>
              </w:numPr>
              <w:jc w:val="left"/>
              <w:rPr>
                <w:rFonts w:eastAsia="MS Mincho"/>
                <w:lang w:val="en-US" w:eastAsia="ja-JP"/>
              </w:rPr>
            </w:pPr>
            <w:r w:rsidRPr="007F5CC9">
              <w:rPr>
                <w:rFonts w:eastAsia="MS Mincho"/>
                <w:lang w:val="en-US" w:eastAsia="ja-JP"/>
              </w:rPr>
              <w:t>Study impact and benefits of allowing the transmission of uplink control information and data transmission from a UE within the same slot interval using different numerologies in TDM or FDM manner</w:t>
            </w:r>
          </w:p>
          <w:p w14:paraId="326B41E1" w14:textId="77777777" w:rsidR="00FF000A" w:rsidRPr="007F5CC9" w:rsidRDefault="00FF000A" w:rsidP="008A2AFA">
            <w:pPr>
              <w:numPr>
                <w:ilvl w:val="1"/>
                <w:numId w:val="16"/>
              </w:numPr>
              <w:jc w:val="left"/>
              <w:rPr>
                <w:rFonts w:eastAsia="MS Mincho"/>
                <w:lang w:val="en-US" w:eastAsia="ja-JP"/>
              </w:rPr>
            </w:pPr>
            <w:r w:rsidRPr="007F5CC9">
              <w:rPr>
                <w:rFonts w:eastAsia="MS Mincho"/>
                <w:lang w:val="en-US" w:eastAsia="ja-JP"/>
              </w:rPr>
              <w:t>Above may apply both slot and mini-slot</w:t>
            </w:r>
          </w:p>
          <w:p w14:paraId="57CB3493" w14:textId="77777777" w:rsidR="00FF000A" w:rsidRPr="007F5CC9" w:rsidRDefault="00FF000A" w:rsidP="008A2AFA">
            <w:pPr>
              <w:numPr>
                <w:ilvl w:val="0"/>
                <w:numId w:val="16"/>
              </w:numPr>
              <w:jc w:val="left"/>
              <w:rPr>
                <w:rFonts w:eastAsia="MS Mincho"/>
                <w:lang w:val="en-US" w:eastAsia="ja-JP"/>
              </w:rPr>
            </w:pPr>
            <w:r w:rsidRPr="007F5CC9">
              <w:rPr>
                <w:rFonts w:eastAsia="MS Mincho"/>
                <w:lang w:val="en-US" w:eastAsia="ja-JP"/>
              </w:rPr>
              <w:t>Followings applies both DL and UL</w:t>
            </w:r>
          </w:p>
          <w:p w14:paraId="29ACC219" w14:textId="77777777" w:rsidR="00FF000A" w:rsidRPr="007F5CC9" w:rsidRDefault="00FF000A" w:rsidP="008A2AFA">
            <w:pPr>
              <w:numPr>
                <w:ilvl w:val="1"/>
                <w:numId w:val="16"/>
              </w:numPr>
              <w:jc w:val="left"/>
              <w:rPr>
                <w:rFonts w:eastAsia="MS Mincho"/>
                <w:lang w:val="en-US" w:eastAsia="ja-JP"/>
              </w:rPr>
            </w:pPr>
            <w:r w:rsidRPr="007F5CC9">
              <w:rPr>
                <w:rFonts w:eastAsia="MS Mincho"/>
                <w:lang w:val="en-US" w:eastAsia="ja-JP"/>
              </w:rPr>
              <w:t>The associated DM-RS for data/control transmission still uses the same numerology as the data/control transmission</w:t>
            </w:r>
          </w:p>
          <w:p w14:paraId="639EF2A0" w14:textId="77777777" w:rsidR="00FF000A" w:rsidRPr="007F5CC9" w:rsidRDefault="00FF000A" w:rsidP="008A2AFA">
            <w:pPr>
              <w:numPr>
                <w:ilvl w:val="1"/>
                <w:numId w:val="16"/>
              </w:numPr>
              <w:jc w:val="left"/>
              <w:rPr>
                <w:rFonts w:eastAsia="MS Mincho"/>
                <w:lang w:val="en-US" w:eastAsia="ja-JP"/>
              </w:rPr>
            </w:pPr>
            <w:r w:rsidRPr="007F5CC9">
              <w:rPr>
                <w:rFonts w:eastAsia="MS Mincho"/>
                <w:lang w:val="en-US" w:eastAsia="ja-JP"/>
              </w:rPr>
              <w:t>FFS: Control channel performance under different numerologies, Overhead saving, Control channel capacity; Quantify timeline saving, UE complexity</w:t>
            </w:r>
          </w:p>
          <w:p w14:paraId="63CED125" w14:textId="77777777" w:rsidR="00FF000A" w:rsidRPr="00FF000A" w:rsidRDefault="00FF000A" w:rsidP="008A2AFA">
            <w:pPr>
              <w:overflowPunct w:val="0"/>
              <w:autoSpaceDE w:val="0"/>
              <w:autoSpaceDN w:val="0"/>
              <w:adjustRightInd w:val="0"/>
              <w:spacing w:after="180"/>
              <w:contextualSpacing/>
              <w:jc w:val="left"/>
              <w:textAlignment w:val="baseline"/>
              <w:rPr>
                <w:rFonts w:eastAsiaTheme="minorEastAsia"/>
                <w:lang w:val="en-US" w:eastAsia="ko-KR"/>
              </w:rPr>
            </w:pPr>
          </w:p>
        </w:tc>
      </w:tr>
    </w:tbl>
    <w:p w14:paraId="43BAD899" w14:textId="77777777" w:rsidR="00FF000A" w:rsidRPr="00FF000A" w:rsidRDefault="00FF000A" w:rsidP="00FA2F7F">
      <w:pPr>
        <w:spacing w:after="180" w:line="240" w:lineRule="auto"/>
        <w:rPr>
          <w:b/>
          <w:bCs/>
          <w:lang w:eastAsia="ko-KR"/>
        </w:rPr>
      </w:pPr>
    </w:p>
    <w:sectPr w:rsidR="00FF000A" w:rsidRPr="00FF000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F84F2" w14:textId="77777777" w:rsidR="007973BF" w:rsidRDefault="007973BF">
      <w:pPr>
        <w:spacing w:after="0"/>
      </w:pPr>
      <w:r>
        <w:separator/>
      </w:r>
    </w:p>
  </w:endnote>
  <w:endnote w:type="continuationSeparator" w:id="0">
    <w:p w14:paraId="3B8CC6C8" w14:textId="77777777" w:rsidR="007973BF" w:rsidRDefault="00797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C67FE">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FB229" w14:textId="77777777" w:rsidR="007973BF" w:rsidRDefault="007973BF">
      <w:pPr>
        <w:spacing w:after="0"/>
      </w:pPr>
      <w:r>
        <w:separator/>
      </w:r>
    </w:p>
  </w:footnote>
  <w:footnote w:type="continuationSeparator" w:id="0">
    <w:p w14:paraId="7C20C48F" w14:textId="77777777" w:rsidR="007973BF" w:rsidRDefault="007973B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6">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7">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8">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start w:val="1"/>
      <w:numFmt w:val="bullet"/>
      <w:lvlText w:val="•"/>
      <w:lvlJc w:val="left"/>
      <w:pPr>
        <w:tabs>
          <w:tab w:val="num" w:pos="2880"/>
        </w:tabs>
        <w:ind w:left="2880" w:hanging="360"/>
      </w:pPr>
      <w:rPr>
        <w:rFonts w:ascii="Arial" w:hAnsi="Arial" w:hint="default"/>
      </w:rPr>
    </w:lvl>
    <w:lvl w:ilvl="4" w:tplc="E7F2C7F6">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9">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1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610C4319"/>
    <w:multiLevelType w:val="hybridMultilevel"/>
    <w:tmpl w:val="14D8E23E"/>
    <w:lvl w:ilvl="0" w:tplc="E6E6B10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4">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6">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num>
  <w:num w:numId="3">
    <w:abstractNumId w:val="10"/>
  </w:num>
  <w:num w:numId="4">
    <w:abstractNumId w:val="14"/>
  </w:num>
  <w:num w:numId="5">
    <w:abstractNumId w:val="15"/>
  </w:num>
  <w:num w:numId="6">
    <w:abstractNumId w:val="2"/>
  </w:num>
  <w:num w:numId="7">
    <w:abstractNumId w:val="17"/>
  </w:num>
  <w:num w:numId="8">
    <w:abstractNumId w:val="1"/>
  </w:num>
  <w:num w:numId="9">
    <w:abstractNumId w:val="7"/>
  </w:num>
  <w:num w:numId="10">
    <w:abstractNumId w:val="3"/>
  </w:num>
  <w:num w:numId="11">
    <w:abstractNumId w:val="16"/>
  </w:num>
  <w:num w:numId="12">
    <w:abstractNumId w:val="5"/>
  </w:num>
  <w:num w:numId="13">
    <w:abstractNumId w:val="0"/>
  </w:num>
  <w:num w:numId="14">
    <w:abstractNumId w:val="13"/>
  </w:num>
  <w:num w:numId="15">
    <w:abstractNumId w:val="6"/>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763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6AC"/>
    <w:rsid w:val="000412FF"/>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20FA"/>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755E"/>
    <w:rsid w:val="000B006E"/>
    <w:rsid w:val="000B1973"/>
    <w:rsid w:val="000B2108"/>
    <w:rsid w:val="000B39FD"/>
    <w:rsid w:val="000B426A"/>
    <w:rsid w:val="000B44CB"/>
    <w:rsid w:val="000B51AA"/>
    <w:rsid w:val="000B54AD"/>
    <w:rsid w:val="000B7736"/>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3A66"/>
    <w:rsid w:val="000E4BFC"/>
    <w:rsid w:val="000E4D8C"/>
    <w:rsid w:val="000E6BBF"/>
    <w:rsid w:val="000F0FDC"/>
    <w:rsid w:val="000F338F"/>
    <w:rsid w:val="000F48D6"/>
    <w:rsid w:val="000F4DB2"/>
    <w:rsid w:val="000F5291"/>
    <w:rsid w:val="000F5BAB"/>
    <w:rsid w:val="000F7117"/>
    <w:rsid w:val="001018EC"/>
    <w:rsid w:val="001024F4"/>
    <w:rsid w:val="00102D90"/>
    <w:rsid w:val="00102EF9"/>
    <w:rsid w:val="0010386E"/>
    <w:rsid w:val="00103C77"/>
    <w:rsid w:val="00105D15"/>
    <w:rsid w:val="00106A12"/>
    <w:rsid w:val="00110E54"/>
    <w:rsid w:val="00111420"/>
    <w:rsid w:val="00113551"/>
    <w:rsid w:val="001141D6"/>
    <w:rsid w:val="00115B56"/>
    <w:rsid w:val="0011625A"/>
    <w:rsid w:val="00116462"/>
    <w:rsid w:val="001169BD"/>
    <w:rsid w:val="00117E42"/>
    <w:rsid w:val="0012088B"/>
    <w:rsid w:val="00120E58"/>
    <w:rsid w:val="00123651"/>
    <w:rsid w:val="00125132"/>
    <w:rsid w:val="0012675F"/>
    <w:rsid w:val="00127BF3"/>
    <w:rsid w:val="00130F3F"/>
    <w:rsid w:val="00131C1C"/>
    <w:rsid w:val="00132367"/>
    <w:rsid w:val="001325E5"/>
    <w:rsid w:val="00133569"/>
    <w:rsid w:val="00134BF2"/>
    <w:rsid w:val="00134C59"/>
    <w:rsid w:val="00135CE6"/>
    <w:rsid w:val="00136308"/>
    <w:rsid w:val="00136759"/>
    <w:rsid w:val="0013687D"/>
    <w:rsid w:val="00136F67"/>
    <w:rsid w:val="00141ED5"/>
    <w:rsid w:val="0014202B"/>
    <w:rsid w:val="0014238B"/>
    <w:rsid w:val="00142D42"/>
    <w:rsid w:val="00143166"/>
    <w:rsid w:val="00145768"/>
    <w:rsid w:val="00145AEB"/>
    <w:rsid w:val="0014633D"/>
    <w:rsid w:val="00146C39"/>
    <w:rsid w:val="00151B6F"/>
    <w:rsid w:val="0015302A"/>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105B"/>
    <w:rsid w:val="001D321E"/>
    <w:rsid w:val="001D340E"/>
    <w:rsid w:val="001D3C5B"/>
    <w:rsid w:val="001D6538"/>
    <w:rsid w:val="001D7CDB"/>
    <w:rsid w:val="001E0E22"/>
    <w:rsid w:val="001E2292"/>
    <w:rsid w:val="001E29FB"/>
    <w:rsid w:val="001E426A"/>
    <w:rsid w:val="001E4C0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4B0C"/>
    <w:rsid w:val="002B5E00"/>
    <w:rsid w:val="002B72EC"/>
    <w:rsid w:val="002C0EE8"/>
    <w:rsid w:val="002C2038"/>
    <w:rsid w:val="002C68E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E68DD"/>
    <w:rsid w:val="002E7F34"/>
    <w:rsid w:val="002F10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7525"/>
    <w:rsid w:val="00327A2C"/>
    <w:rsid w:val="00330D9B"/>
    <w:rsid w:val="0033155D"/>
    <w:rsid w:val="003328B1"/>
    <w:rsid w:val="0033361E"/>
    <w:rsid w:val="00334C09"/>
    <w:rsid w:val="00334E60"/>
    <w:rsid w:val="0033703A"/>
    <w:rsid w:val="00337A77"/>
    <w:rsid w:val="00340222"/>
    <w:rsid w:val="00342405"/>
    <w:rsid w:val="0034307B"/>
    <w:rsid w:val="00343C8F"/>
    <w:rsid w:val="0034633A"/>
    <w:rsid w:val="00350C6C"/>
    <w:rsid w:val="0035137D"/>
    <w:rsid w:val="00352645"/>
    <w:rsid w:val="00355DA5"/>
    <w:rsid w:val="00356E2D"/>
    <w:rsid w:val="00361B65"/>
    <w:rsid w:val="00361E2C"/>
    <w:rsid w:val="00365372"/>
    <w:rsid w:val="00365E4E"/>
    <w:rsid w:val="003733A5"/>
    <w:rsid w:val="00373E56"/>
    <w:rsid w:val="003765F8"/>
    <w:rsid w:val="003775EE"/>
    <w:rsid w:val="003805DE"/>
    <w:rsid w:val="00383586"/>
    <w:rsid w:val="00383F98"/>
    <w:rsid w:val="0038410B"/>
    <w:rsid w:val="003841AB"/>
    <w:rsid w:val="00390547"/>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382D"/>
    <w:rsid w:val="003B3FCE"/>
    <w:rsid w:val="003B4328"/>
    <w:rsid w:val="003B6BA2"/>
    <w:rsid w:val="003B7786"/>
    <w:rsid w:val="003C3F12"/>
    <w:rsid w:val="003C4BB8"/>
    <w:rsid w:val="003C5412"/>
    <w:rsid w:val="003C7260"/>
    <w:rsid w:val="003C7F9E"/>
    <w:rsid w:val="003D2CF1"/>
    <w:rsid w:val="003D53D1"/>
    <w:rsid w:val="003E0FFC"/>
    <w:rsid w:val="003E250F"/>
    <w:rsid w:val="003E2AC4"/>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4E4E"/>
    <w:rsid w:val="00416CEB"/>
    <w:rsid w:val="0042035D"/>
    <w:rsid w:val="00421759"/>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F76"/>
    <w:rsid w:val="0044731D"/>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65AF"/>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97E6E"/>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7722"/>
    <w:rsid w:val="004C78DD"/>
    <w:rsid w:val="004D0710"/>
    <w:rsid w:val="004D0E02"/>
    <w:rsid w:val="004D25DF"/>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6584"/>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75EB"/>
    <w:rsid w:val="00527842"/>
    <w:rsid w:val="0053010F"/>
    <w:rsid w:val="005303E5"/>
    <w:rsid w:val="00530463"/>
    <w:rsid w:val="00530DF1"/>
    <w:rsid w:val="0053228F"/>
    <w:rsid w:val="005327DE"/>
    <w:rsid w:val="00534BE8"/>
    <w:rsid w:val="005353DB"/>
    <w:rsid w:val="005358A4"/>
    <w:rsid w:val="00536C82"/>
    <w:rsid w:val="00537315"/>
    <w:rsid w:val="00540089"/>
    <w:rsid w:val="00540451"/>
    <w:rsid w:val="00541416"/>
    <w:rsid w:val="00541C68"/>
    <w:rsid w:val="005429AC"/>
    <w:rsid w:val="00542CC2"/>
    <w:rsid w:val="005436D4"/>
    <w:rsid w:val="005509EB"/>
    <w:rsid w:val="0055192A"/>
    <w:rsid w:val="00551ACD"/>
    <w:rsid w:val="00553998"/>
    <w:rsid w:val="00553A89"/>
    <w:rsid w:val="00553CC3"/>
    <w:rsid w:val="005542E5"/>
    <w:rsid w:val="00555391"/>
    <w:rsid w:val="00557D0F"/>
    <w:rsid w:val="00562E86"/>
    <w:rsid w:val="00565C5C"/>
    <w:rsid w:val="005665D3"/>
    <w:rsid w:val="00566CDE"/>
    <w:rsid w:val="00567E0E"/>
    <w:rsid w:val="005701A9"/>
    <w:rsid w:val="00571B9D"/>
    <w:rsid w:val="00572B7F"/>
    <w:rsid w:val="00574181"/>
    <w:rsid w:val="00575596"/>
    <w:rsid w:val="0058102C"/>
    <w:rsid w:val="005827CC"/>
    <w:rsid w:val="00582BFF"/>
    <w:rsid w:val="00583F0C"/>
    <w:rsid w:val="00585441"/>
    <w:rsid w:val="005855DC"/>
    <w:rsid w:val="0059003D"/>
    <w:rsid w:val="005915D7"/>
    <w:rsid w:val="00592786"/>
    <w:rsid w:val="0059278A"/>
    <w:rsid w:val="00592F9A"/>
    <w:rsid w:val="00593CFD"/>
    <w:rsid w:val="00594FD9"/>
    <w:rsid w:val="00596A8A"/>
    <w:rsid w:val="00597904"/>
    <w:rsid w:val="00597E69"/>
    <w:rsid w:val="005A089D"/>
    <w:rsid w:val="005A3320"/>
    <w:rsid w:val="005A34DC"/>
    <w:rsid w:val="005A3B41"/>
    <w:rsid w:val="005A403C"/>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32E9"/>
    <w:rsid w:val="005E3A7C"/>
    <w:rsid w:val="005E463B"/>
    <w:rsid w:val="005E749A"/>
    <w:rsid w:val="005E74DD"/>
    <w:rsid w:val="005E7C5C"/>
    <w:rsid w:val="005F28F8"/>
    <w:rsid w:val="005F502F"/>
    <w:rsid w:val="005F5F74"/>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878"/>
    <w:rsid w:val="00622D7C"/>
    <w:rsid w:val="00623B69"/>
    <w:rsid w:val="00624C15"/>
    <w:rsid w:val="006252B4"/>
    <w:rsid w:val="006313ED"/>
    <w:rsid w:val="006338C6"/>
    <w:rsid w:val="00633D28"/>
    <w:rsid w:val="00633E39"/>
    <w:rsid w:val="00635635"/>
    <w:rsid w:val="0063658E"/>
    <w:rsid w:val="00636D15"/>
    <w:rsid w:val="006407FA"/>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4E71"/>
    <w:rsid w:val="00666DF3"/>
    <w:rsid w:val="00667461"/>
    <w:rsid w:val="00667B41"/>
    <w:rsid w:val="0067025D"/>
    <w:rsid w:val="00670950"/>
    <w:rsid w:val="00670BA9"/>
    <w:rsid w:val="0067242F"/>
    <w:rsid w:val="00674828"/>
    <w:rsid w:val="00675EC2"/>
    <w:rsid w:val="00676033"/>
    <w:rsid w:val="006766AE"/>
    <w:rsid w:val="006766B9"/>
    <w:rsid w:val="006769BD"/>
    <w:rsid w:val="00676A6C"/>
    <w:rsid w:val="00680BE6"/>
    <w:rsid w:val="00680C3C"/>
    <w:rsid w:val="00682DDB"/>
    <w:rsid w:val="0068388A"/>
    <w:rsid w:val="006854EB"/>
    <w:rsid w:val="00687C11"/>
    <w:rsid w:val="00690CF7"/>
    <w:rsid w:val="00691D55"/>
    <w:rsid w:val="00693AAD"/>
    <w:rsid w:val="00693B3B"/>
    <w:rsid w:val="006952E2"/>
    <w:rsid w:val="0069552E"/>
    <w:rsid w:val="00695CBF"/>
    <w:rsid w:val="00697558"/>
    <w:rsid w:val="006979A0"/>
    <w:rsid w:val="00697C97"/>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7FE"/>
    <w:rsid w:val="006C6A59"/>
    <w:rsid w:val="006C72A8"/>
    <w:rsid w:val="006D058E"/>
    <w:rsid w:val="006D0B87"/>
    <w:rsid w:val="006D1949"/>
    <w:rsid w:val="006D22C9"/>
    <w:rsid w:val="006D6163"/>
    <w:rsid w:val="006D6FA6"/>
    <w:rsid w:val="006D7129"/>
    <w:rsid w:val="006E1277"/>
    <w:rsid w:val="006E4E45"/>
    <w:rsid w:val="006E6F5F"/>
    <w:rsid w:val="006F0E3D"/>
    <w:rsid w:val="006F149C"/>
    <w:rsid w:val="006F1969"/>
    <w:rsid w:val="006F329C"/>
    <w:rsid w:val="006F392E"/>
    <w:rsid w:val="006F3AC4"/>
    <w:rsid w:val="006F424C"/>
    <w:rsid w:val="007022BD"/>
    <w:rsid w:val="0070334B"/>
    <w:rsid w:val="00703665"/>
    <w:rsid w:val="00705324"/>
    <w:rsid w:val="00705518"/>
    <w:rsid w:val="007060DB"/>
    <w:rsid w:val="00707163"/>
    <w:rsid w:val="00707ACB"/>
    <w:rsid w:val="00710AE6"/>
    <w:rsid w:val="00711780"/>
    <w:rsid w:val="00713359"/>
    <w:rsid w:val="00715177"/>
    <w:rsid w:val="00716ED3"/>
    <w:rsid w:val="00717CDF"/>
    <w:rsid w:val="007201F3"/>
    <w:rsid w:val="00722576"/>
    <w:rsid w:val="00725406"/>
    <w:rsid w:val="007268C4"/>
    <w:rsid w:val="00727667"/>
    <w:rsid w:val="00731B5B"/>
    <w:rsid w:val="00731DD6"/>
    <w:rsid w:val="00732A83"/>
    <w:rsid w:val="00734B1E"/>
    <w:rsid w:val="00735493"/>
    <w:rsid w:val="007356BE"/>
    <w:rsid w:val="00735D56"/>
    <w:rsid w:val="00736A0D"/>
    <w:rsid w:val="00736C05"/>
    <w:rsid w:val="007401C4"/>
    <w:rsid w:val="00741346"/>
    <w:rsid w:val="00741BB6"/>
    <w:rsid w:val="00741F9F"/>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3BF"/>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B7DFC"/>
    <w:rsid w:val="007C14A2"/>
    <w:rsid w:val="007C371D"/>
    <w:rsid w:val="007C4291"/>
    <w:rsid w:val="007C5422"/>
    <w:rsid w:val="007D06B5"/>
    <w:rsid w:val="007D100C"/>
    <w:rsid w:val="007D12D8"/>
    <w:rsid w:val="007D23C0"/>
    <w:rsid w:val="007D3930"/>
    <w:rsid w:val="007D3CF7"/>
    <w:rsid w:val="007D6920"/>
    <w:rsid w:val="007E262F"/>
    <w:rsid w:val="007E4FEF"/>
    <w:rsid w:val="007E687C"/>
    <w:rsid w:val="007E7F1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101CB"/>
    <w:rsid w:val="008107B5"/>
    <w:rsid w:val="00811E1B"/>
    <w:rsid w:val="00813800"/>
    <w:rsid w:val="00815730"/>
    <w:rsid w:val="008207DB"/>
    <w:rsid w:val="00821310"/>
    <w:rsid w:val="008217FD"/>
    <w:rsid w:val="00823347"/>
    <w:rsid w:val="00824C73"/>
    <w:rsid w:val="00827327"/>
    <w:rsid w:val="00827B07"/>
    <w:rsid w:val="008313DD"/>
    <w:rsid w:val="00831955"/>
    <w:rsid w:val="00834174"/>
    <w:rsid w:val="008353C5"/>
    <w:rsid w:val="0084041C"/>
    <w:rsid w:val="00840A73"/>
    <w:rsid w:val="008417D2"/>
    <w:rsid w:val="00842790"/>
    <w:rsid w:val="00845467"/>
    <w:rsid w:val="00845607"/>
    <w:rsid w:val="008469C9"/>
    <w:rsid w:val="008474B7"/>
    <w:rsid w:val="00847F3A"/>
    <w:rsid w:val="00850946"/>
    <w:rsid w:val="0085132B"/>
    <w:rsid w:val="0085475A"/>
    <w:rsid w:val="00855D7B"/>
    <w:rsid w:val="00860DAD"/>
    <w:rsid w:val="008669C3"/>
    <w:rsid w:val="00867567"/>
    <w:rsid w:val="0087262A"/>
    <w:rsid w:val="00873F9C"/>
    <w:rsid w:val="008750F5"/>
    <w:rsid w:val="008772A0"/>
    <w:rsid w:val="008772C2"/>
    <w:rsid w:val="00877402"/>
    <w:rsid w:val="00880BBF"/>
    <w:rsid w:val="00881359"/>
    <w:rsid w:val="008815CC"/>
    <w:rsid w:val="008824DB"/>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0204"/>
    <w:rsid w:val="008B1719"/>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034"/>
    <w:rsid w:val="008E3F0E"/>
    <w:rsid w:val="008E6CA6"/>
    <w:rsid w:val="008E77B6"/>
    <w:rsid w:val="008F0889"/>
    <w:rsid w:val="008F08D7"/>
    <w:rsid w:val="008F0BF8"/>
    <w:rsid w:val="008F247B"/>
    <w:rsid w:val="008F36D2"/>
    <w:rsid w:val="008F53F4"/>
    <w:rsid w:val="0090116F"/>
    <w:rsid w:val="009013BB"/>
    <w:rsid w:val="00902E29"/>
    <w:rsid w:val="00907D23"/>
    <w:rsid w:val="00910854"/>
    <w:rsid w:val="00912BE7"/>
    <w:rsid w:val="009136ED"/>
    <w:rsid w:val="00913F28"/>
    <w:rsid w:val="00915DBE"/>
    <w:rsid w:val="00915DF5"/>
    <w:rsid w:val="00916589"/>
    <w:rsid w:val="00917AF1"/>
    <w:rsid w:val="009232F6"/>
    <w:rsid w:val="00923CEB"/>
    <w:rsid w:val="0092443D"/>
    <w:rsid w:val="0092683D"/>
    <w:rsid w:val="00927C62"/>
    <w:rsid w:val="00930F09"/>
    <w:rsid w:val="009332CE"/>
    <w:rsid w:val="0093543F"/>
    <w:rsid w:val="00937285"/>
    <w:rsid w:val="0093783C"/>
    <w:rsid w:val="0094037D"/>
    <w:rsid w:val="00940F47"/>
    <w:rsid w:val="009418B7"/>
    <w:rsid w:val="0094204D"/>
    <w:rsid w:val="00942E94"/>
    <w:rsid w:val="0094485D"/>
    <w:rsid w:val="00951844"/>
    <w:rsid w:val="00952829"/>
    <w:rsid w:val="009537FD"/>
    <w:rsid w:val="00953891"/>
    <w:rsid w:val="0095399B"/>
    <w:rsid w:val="009569A8"/>
    <w:rsid w:val="00956C5B"/>
    <w:rsid w:val="009576F5"/>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5589"/>
    <w:rsid w:val="00975CE8"/>
    <w:rsid w:val="0098656A"/>
    <w:rsid w:val="009865A9"/>
    <w:rsid w:val="00987671"/>
    <w:rsid w:val="00987E30"/>
    <w:rsid w:val="00987F83"/>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923"/>
    <w:rsid w:val="009A1BC5"/>
    <w:rsid w:val="009A2B7B"/>
    <w:rsid w:val="009A3626"/>
    <w:rsid w:val="009A437C"/>
    <w:rsid w:val="009A4380"/>
    <w:rsid w:val="009A4E75"/>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E4"/>
    <w:rsid w:val="009D7106"/>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241F"/>
    <w:rsid w:val="00A1393D"/>
    <w:rsid w:val="00A13E46"/>
    <w:rsid w:val="00A15D81"/>
    <w:rsid w:val="00A17134"/>
    <w:rsid w:val="00A1741A"/>
    <w:rsid w:val="00A2031C"/>
    <w:rsid w:val="00A30EC0"/>
    <w:rsid w:val="00A31453"/>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8DC"/>
    <w:rsid w:val="00A70351"/>
    <w:rsid w:val="00A7052E"/>
    <w:rsid w:val="00A70BA1"/>
    <w:rsid w:val="00A711BC"/>
    <w:rsid w:val="00A71F25"/>
    <w:rsid w:val="00A731A2"/>
    <w:rsid w:val="00A75B0D"/>
    <w:rsid w:val="00A75F2B"/>
    <w:rsid w:val="00A7629B"/>
    <w:rsid w:val="00A764BE"/>
    <w:rsid w:val="00A77733"/>
    <w:rsid w:val="00A77E1F"/>
    <w:rsid w:val="00A77FB2"/>
    <w:rsid w:val="00A81DB7"/>
    <w:rsid w:val="00A82DF8"/>
    <w:rsid w:val="00A83D79"/>
    <w:rsid w:val="00A84176"/>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A7267"/>
    <w:rsid w:val="00AB22F6"/>
    <w:rsid w:val="00AB233E"/>
    <w:rsid w:val="00AB52A4"/>
    <w:rsid w:val="00AB5451"/>
    <w:rsid w:val="00AB567B"/>
    <w:rsid w:val="00AB6AD7"/>
    <w:rsid w:val="00AB7730"/>
    <w:rsid w:val="00AB7CA0"/>
    <w:rsid w:val="00AC1C65"/>
    <w:rsid w:val="00AC1F71"/>
    <w:rsid w:val="00AC3371"/>
    <w:rsid w:val="00AC4BFE"/>
    <w:rsid w:val="00AC4C8A"/>
    <w:rsid w:val="00AC589A"/>
    <w:rsid w:val="00AC5F16"/>
    <w:rsid w:val="00AC6737"/>
    <w:rsid w:val="00AD0B45"/>
    <w:rsid w:val="00AD2EB1"/>
    <w:rsid w:val="00AD38E1"/>
    <w:rsid w:val="00AD3DCA"/>
    <w:rsid w:val="00AE0595"/>
    <w:rsid w:val="00AE1CFB"/>
    <w:rsid w:val="00AE1E36"/>
    <w:rsid w:val="00AE2FEE"/>
    <w:rsid w:val="00AE534E"/>
    <w:rsid w:val="00AE6DE5"/>
    <w:rsid w:val="00AF282A"/>
    <w:rsid w:val="00AF2A66"/>
    <w:rsid w:val="00AF4FC5"/>
    <w:rsid w:val="00AF5FF3"/>
    <w:rsid w:val="00AF6752"/>
    <w:rsid w:val="00AF6D56"/>
    <w:rsid w:val="00AF73E7"/>
    <w:rsid w:val="00B01104"/>
    <w:rsid w:val="00B03278"/>
    <w:rsid w:val="00B0497A"/>
    <w:rsid w:val="00B07280"/>
    <w:rsid w:val="00B07CB3"/>
    <w:rsid w:val="00B10169"/>
    <w:rsid w:val="00B10302"/>
    <w:rsid w:val="00B10947"/>
    <w:rsid w:val="00B109A8"/>
    <w:rsid w:val="00B10A91"/>
    <w:rsid w:val="00B10BF4"/>
    <w:rsid w:val="00B11196"/>
    <w:rsid w:val="00B1212D"/>
    <w:rsid w:val="00B126CD"/>
    <w:rsid w:val="00B12AED"/>
    <w:rsid w:val="00B15C16"/>
    <w:rsid w:val="00B16835"/>
    <w:rsid w:val="00B168CA"/>
    <w:rsid w:val="00B20C9A"/>
    <w:rsid w:val="00B21493"/>
    <w:rsid w:val="00B2240B"/>
    <w:rsid w:val="00B24439"/>
    <w:rsid w:val="00B251D4"/>
    <w:rsid w:val="00B265E3"/>
    <w:rsid w:val="00B272F0"/>
    <w:rsid w:val="00B309AF"/>
    <w:rsid w:val="00B30F1B"/>
    <w:rsid w:val="00B32A6E"/>
    <w:rsid w:val="00B3357C"/>
    <w:rsid w:val="00B34453"/>
    <w:rsid w:val="00B3475E"/>
    <w:rsid w:val="00B34761"/>
    <w:rsid w:val="00B37ED0"/>
    <w:rsid w:val="00B412AE"/>
    <w:rsid w:val="00B42BF5"/>
    <w:rsid w:val="00B44890"/>
    <w:rsid w:val="00B449D9"/>
    <w:rsid w:val="00B44F8F"/>
    <w:rsid w:val="00B51556"/>
    <w:rsid w:val="00B52526"/>
    <w:rsid w:val="00B54A46"/>
    <w:rsid w:val="00B56F92"/>
    <w:rsid w:val="00B57E73"/>
    <w:rsid w:val="00B60878"/>
    <w:rsid w:val="00B614B8"/>
    <w:rsid w:val="00B61EB3"/>
    <w:rsid w:val="00B628D3"/>
    <w:rsid w:val="00B66000"/>
    <w:rsid w:val="00B6671E"/>
    <w:rsid w:val="00B67016"/>
    <w:rsid w:val="00B670DB"/>
    <w:rsid w:val="00B71FC7"/>
    <w:rsid w:val="00B7410E"/>
    <w:rsid w:val="00B7741C"/>
    <w:rsid w:val="00B77F21"/>
    <w:rsid w:val="00B80BCC"/>
    <w:rsid w:val="00B81063"/>
    <w:rsid w:val="00B81E95"/>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58E"/>
    <w:rsid w:val="00BA6666"/>
    <w:rsid w:val="00BA6788"/>
    <w:rsid w:val="00BB0D2D"/>
    <w:rsid w:val="00BB3499"/>
    <w:rsid w:val="00BB5C53"/>
    <w:rsid w:val="00BB7D4E"/>
    <w:rsid w:val="00BC255F"/>
    <w:rsid w:val="00BC373A"/>
    <w:rsid w:val="00BC3BE3"/>
    <w:rsid w:val="00BC3D88"/>
    <w:rsid w:val="00BC4203"/>
    <w:rsid w:val="00BC5232"/>
    <w:rsid w:val="00BC56AC"/>
    <w:rsid w:val="00BC695E"/>
    <w:rsid w:val="00BC7282"/>
    <w:rsid w:val="00BC75C7"/>
    <w:rsid w:val="00BC7D8C"/>
    <w:rsid w:val="00BC7F4C"/>
    <w:rsid w:val="00BD0ED1"/>
    <w:rsid w:val="00BD3F54"/>
    <w:rsid w:val="00BD60E1"/>
    <w:rsid w:val="00BD7407"/>
    <w:rsid w:val="00BD76C7"/>
    <w:rsid w:val="00BE05F0"/>
    <w:rsid w:val="00BE0984"/>
    <w:rsid w:val="00BE191A"/>
    <w:rsid w:val="00BE2B8C"/>
    <w:rsid w:val="00BE3C51"/>
    <w:rsid w:val="00BE614A"/>
    <w:rsid w:val="00BE6D3D"/>
    <w:rsid w:val="00BF054B"/>
    <w:rsid w:val="00BF0F87"/>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63DE"/>
    <w:rsid w:val="00C56C8B"/>
    <w:rsid w:val="00C5718F"/>
    <w:rsid w:val="00C60559"/>
    <w:rsid w:val="00C61002"/>
    <w:rsid w:val="00C62D17"/>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223"/>
    <w:rsid w:val="00CF5602"/>
    <w:rsid w:val="00CF5A41"/>
    <w:rsid w:val="00D00C10"/>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519"/>
    <w:rsid w:val="00D26606"/>
    <w:rsid w:val="00D26B05"/>
    <w:rsid w:val="00D278AE"/>
    <w:rsid w:val="00D2792C"/>
    <w:rsid w:val="00D27D58"/>
    <w:rsid w:val="00D31728"/>
    <w:rsid w:val="00D319D6"/>
    <w:rsid w:val="00D32678"/>
    <w:rsid w:val="00D32DC0"/>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1DFF"/>
    <w:rsid w:val="00DB2916"/>
    <w:rsid w:val="00DB3680"/>
    <w:rsid w:val="00DB3B28"/>
    <w:rsid w:val="00DB3C6D"/>
    <w:rsid w:val="00DB6798"/>
    <w:rsid w:val="00DC2AD1"/>
    <w:rsid w:val="00DC470C"/>
    <w:rsid w:val="00DC4B9A"/>
    <w:rsid w:val="00DC4E9F"/>
    <w:rsid w:val="00DC6A77"/>
    <w:rsid w:val="00DC73E6"/>
    <w:rsid w:val="00DC7C6E"/>
    <w:rsid w:val="00DD496D"/>
    <w:rsid w:val="00DD503A"/>
    <w:rsid w:val="00DD707D"/>
    <w:rsid w:val="00DE254F"/>
    <w:rsid w:val="00DE2934"/>
    <w:rsid w:val="00DE3B92"/>
    <w:rsid w:val="00DE6419"/>
    <w:rsid w:val="00DF1EAA"/>
    <w:rsid w:val="00DF2019"/>
    <w:rsid w:val="00DF6FDF"/>
    <w:rsid w:val="00E01D9B"/>
    <w:rsid w:val="00E02454"/>
    <w:rsid w:val="00E02A91"/>
    <w:rsid w:val="00E02CB1"/>
    <w:rsid w:val="00E04CA9"/>
    <w:rsid w:val="00E05181"/>
    <w:rsid w:val="00E05939"/>
    <w:rsid w:val="00E05F60"/>
    <w:rsid w:val="00E0632B"/>
    <w:rsid w:val="00E07B83"/>
    <w:rsid w:val="00E11D43"/>
    <w:rsid w:val="00E138C3"/>
    <w:rsid w:val="00E17353"/>
    <w:rsid w:val="00E20D03"/>
    <w:rsid w:val="00E20F84"/>
    <w:rsid w:val="00E221B1"/>
    <w:rsid w:val="00E223D4"/>
    <w:rsid w:val="00E225A7"/>
    <w:rsid w:val="00E2289A"/>
    <w:rsid w:val="00E23E93"/>
    <w:rsid w:val="00E258B8"/>
    <w:rsid w:val="00E26A5A"/>
    <w:rsid w:val="00E27921"/>
    <w:rsid w:val="00E306BE"/>
    <w:rsid w:val="00E34052"/>
    <w:rsid w:val="00E34E60"/>
    <w:rsid w:val="00E368D5"/>
    <w:rsid w:val="00E368EC"/>
    <w:rsid w:val="00E4001B"/>
    <w:rsid w:val="00E44A86"/>
    <w:rsid w:val="00E4518E"/>
    <w:rsid w:val="00E45857"/>
    <w:rsid w:val="00E45C0C"/>
    <w:rsid w:val="00E5096C"/>
    <w:rsid w:val="00E50AD1"/>
    <w:rsid w:val="00E50C33"/>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0DE3"/>
    <w:rsid w:val="00E92C5A"/>
    <w:rsid w:val="00E9538A"/>
    <w:rsid w:val="00E95F2A"/>
    <w:rsid w:val="00E9625A"/>
    <w:rsid w:val="00EA0CC5"/>
    <w:rsid w:val="00EA1FBF"/>
    <w:rsid w:val="00EA2B31"/>
    <w:rsid w:val="00EA45FF"/>
    <w:rsid w:val="00EA5304"/>
    <w:rsid w:val="00EA7089"/>
    <w:rsid w:val="00EA76BC"/>
    <w:rsid w:val="00EB4206"/>
    <w:rsid w:val="00EB5263"/>
    <w:rsid w:val="00EB74F6"/>
    <w:rsid w:val="00EC0331"/>
    <w:rsid w:val="00EC0E86"/>
    <w:rsid w:val="00EC1F51"/>
    <w:rsid w:val="00EC2396"/>
    <w:rsid w:val="00EC23B9"/>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2B17"/>
    <w:rsid w:val="00F053CC"/>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004"/>
    <w:rsid w:val="00F33A18"/>
    <w:rsid w:val="00F343B3"/>
    <w:rsid w:val="00F34D9A"/>
    <w:rsid w:val="00F34E0E"/>
    <w:rsid w:val="00F353EE"/>
    <w:rsid w:val="00F37800"/>
    <w:rsid w:val="00F42092"/>
    <w:rsid w:val="00F420F1"/>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F"/>
    <w:rsid w:val="00F641C6"/>
    <w:rsid w:val="00F666EF"/>
    <w:rsid w:val="00F66AB4"/>
    <w:rsid w:val="00F67FAE"/>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2F7F"/>
    <w:rsid w:val="00FA519F"/>
    <w:rsid w:val="00FB47D5"/>
    <w:rsid w:val="00FB7C6A"/>
    <w:rsid w:val="00FC00F7"/>
    <w:rsid w:val="00FC0715"/>
    <w:rsid w:val="00FC192E"/>
    <w:rsid w:val="00FC4FE3"/>
    <w:rsid w:val="00FC6BE6"/>
    <w:rsid w:val="00FC7839"/>
    <w:rsid w:val="00FD5D7D"/>
    <w:rsid w:val="00FD69F7"/>
    <w:rsid w:val="00FD6CD1"/>
    <w:rsid w:val="00FD710D"/>
    <w:rsid w:val="00FE0BF0"/>
    <w:rsid w:val="00FE2C8D"/>
    <w:rsid w:val="00FE3AC1"/>
    <w:rsid w:val="00FE4E63"/>
    <w:rsid w:val="00FE59D1"/>
    <w:rsid w:val="00FE5B6B"/>
    <w:rsid w:val="00FE632D"/>
    <w:rsid w:val="00FE6A03"/>
    <w:rsid w:val="00FE6DC8"/>
    <w:rsid w:val="00FF000A"/>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AD362-2551-4D30-9A00-8A4C7BA1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2562</TotalTime>
  <Pages>3</Pages>
  <Words>1368</Words>
  <Characters>7802</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168</cp:revision>
  <dcterms:created xsi:type="dcterms:W3CDTF">2016-05-12T03:16:00Z</dcterms:created>
  <dcterms:modified xsi:type="dcterms:W3CDTF">2016-11-04T14:40:00Z</dcterms:modified>
</cp:coreProperties>
</file>